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7C63A7D4" w:rsidR="005B3F08" w:rsidRDefault="005B3F08"/>
    <w:p w14:paraId="54EDCF4E" w14:textId="436582AE" w:rsidR="005B3F08" w:rsidRDefault="005B3F08"/>
    <w:tbl>
      <w:tblPr>
        <w:tblW w:w="9781" w:type="dxa"/>
        <w:jc w:val="center"/>
        <w:tblLayout w:type="fixed"/>
        <w:tblLook w:val="0000" w:firstRow="0" w:lastRow="0" w:firstColumn="0" w:lastColumn="0" w:noHBand="0" w:noVBand="0"/>
      </w:tblPr>
      <w:tblGrid>
        <w:gridCol w:w="2014"/>
        <w:gridCol w:w="7767"/>
      </w:tblGrid>
      <w:tr w:rsidR="003B2A6B" w:rsidRPr="005B3F08" w14:paraId="11581201" w14:textId="77777777" w:rsidTr="00A24A82">
        <w:trPr>
          <w:cantSplit/>
          <w:trHeight w:hRule="exact" w:val="282"/>
          <w:jc w:val="center"/>
        </w:trPr>
        <w:tc>
          <w:tcPr>
            <w:tcW w:w="9781" w:type="dxa"/>
            <w:gridSpan w:val="2"/>
          </w:tcPr>
          <w:p w14:paraId="4ED5E682" w14:textId="5A596E14" w:rsidR="003B2A6B" w:rsidRDefault="003B2A6B" w:rsidP="00EC68B6">
            <w:pPr>
              <w:jc w:val="left"/>
              <w:rPr>
                <w:rFonts w:asciiTheme="minorHAnsi" w:hAnsiTheme="minorHAnsi" w:cstheme="minorHAnsi"/>
                <w:b/>
                <w:bCs/>
                <w:szCs w:val="24"/>
              </w:rPr>
            </w:pPr>
            <w:r w:rsidRPr="005B3F08">
              <w:rPr>
                <w:rFonts w:asciiTheme="minorHAnsi" w:hAnsiTheme="minorHAnsi" w:cstheme="minorHAnsi"/>
                <w:b/>
                <w:bCs/>
                <w:szCs w:val="24"/>
              </w:rPr>
              <w:t>NATIONAL POLICE CHIEFS’ COUNCIL - JOB DESCRIPTION</w:t>
            </w:r>
          </w:p>
          <w:p w14:paraId="340DE69A" w14:textId="77777777" w:rsidR="005B3F08" w:rsidRDefault="005B3F08" w:rsidP="00EC68B6">
            <w:pPr>
              <w:jc w:val="left"/>
              <w:rPr>
                <w:rFonts w:asciiTheme="minorHAnsi" w:hAnsiTheme="minorHAnsi" w:cstheme="minorHAnsi"/>
                <w:b/>
                <w:bCs/>
                <w:szCs w:val="24"/>
              </w:rPr>
            </w:pPr>
          </w:p>
          <w:p w14:paraId="64BBB56D" w14:textId="77777777" w:rsidR="005B3F08" w:rsidRDefault="005B3F08" w:rsidP="00EC68B6">
            <w:pPr>
              <w:jc w:val="left"/>
              <w:rPr>
                <w:rFonts w:asciiTheme="minorHAnsi" w:hAnsiTheme="minorHAnsi" w:cstheme="minorHAnsi"/>
                <w:b/>
                <w:bCs/>
                <w:szCs w:val="24"/>
              </w:rPr>
            </w:pPr>
          </w:p>
          <w:p w14:paraId="01C4DE14" w14:textId="77777777" w:rsidR="005B3F08" w:rsidRPr="005B3F08" w:rsidRDefault="005B3F08" w:rsidP="00EC68B6">
            <w:pPr>
              <w:jc w:val="left"/>
              <w:rPr>
                <w:rFonts w:asciiTheme="minorHAnsi" w:hAnsiTheme="minorHAnsi" w:cstheme="minorHAnsi"/>
                <w:szCs w:val="24"/>
              </w:rPr>
            </w:pPr>
          </w:p>
          <w:p w14:paraId="7EF8E4A3" w14:textId="77777777" w:rsidR="003B2A6B" w:rsidRPr="005B3F08" w:rsidRDefault="003B2A6B" w:rsidP="00EC68B6">
            <w:pPr>
              <w:jc w:val="left"/>
              <w:rPr>
                <w:rFonts w:asciiTheme="minorHAnsi" w:hAnsiTheme="minorHAnsi" w:cstheme="minorHAnsi"/>
                <w:b/>
                <w:szCs w:val="24"/>
              </w:rPr>
            </w:pPr>
          </w:p>
          <w:p w14:paraId="2D683222" w14:textId="77777777" w:rsidR="003B2A6B" w:rsidRPr="005B3F08" w:rsidRDefault="003B2A6B" w:rsidP="00EC68B6">
            <w:pPr>
              <w:jc w:val="left"/>
              <w:rPr>
                <w:rFonts w:asciiTheme="minorHAnsi" w:hAnsiTheme="minorHAnsi" w:cstheme="minorHAnsi"/>
                <w:b/>
                <w:szCs w:val="24"/>
              </w:rPr>
            </w:pPr>
          </w:p>
        </w:tc>
      </w:tr>
      <w:tr w:rsidR="003B2A6B" w:rsidRPr="005B3F08" w14:paraId="68F99B37" w14:textId="77777777" w:rsidTr="00A24A82">
        <w:trPr>
          <w:cantSplit/>
          <w:trHeight w:hRule="exact" w:val="186"/>
          <w:jc w:val="center"/>
        </w:trPr>
        <w:tc>
          <w:tcPr>
            <w:tcW w:w="9781" w:type="dxa"/>
            <w:gridSpan w:val="2"/>
            <w:tcBorders>
              <w:bottom w:val="single" w:sz="12" w:space="0" w:color="auto"/>
            </w:tcBorders>
            <w:vAlign w:val="center"/>
          </w:tcPr>
          <w:p w14:paraId="7AB7670F" w14:textId="79C60359" w:rsidR="003B2A6B" w:rsidRPr="005B3F08" w:rsidRDefault="003B2A6B" w:rsidP="00EC68B6">
            <w:pPr>
              <w:jc w:val="left"/>
              <w:rPr>
                <w:rFonts w:asciiTheme="minorHAnsi" w:hAnsiTheme="minorHAnsi" w:cstheme="minorHAnsi"/>
                <w:b/>
                <w:szCs w:val="24"/>
              </w:rPr>
            </w:pPr>
          </w:p>
        </w:tc>
      </w:tr>
      <w:tr w:rsidR="003B2A6B" w:rsidRPr="005B3F08" w14:paraId="6DCB7F63" w14:textId="77777777" w:rsidTr="00A24A82">
        <w:trPr>
          <w:cantSplit/>
          <w:trHeight w:hRule="exact" w:val="116"/>
          <w:jc w:val="center"/>
        </w:trPr>
        <w:tc>
          <w:tcPr>
            <w:tcW w:w="9781" w:type="dxa"/>
            <w:gridSpan w:val="2"/>
            <w:tcBorders>
              <w:top w:val="single" w:sz="12" w:space="0" w:color="auto"/>
            </w:tcBorders>
            <w:vAlign w:val="center"/>
          </w:tcPr>
          <w:p w14:paraId="4AC4750E" w14:textId="77777777" w:rsidR="003B2A6B" w:rsidRPr="005B3F08" w:rsidRDefault="003B2A6B" w:rsidP="00EC68B6">
            <w:pPr>
              <w:ind w:left="-58" w:right="-92" w:hanging="58"/>
              <w:jc w:val="left"/>
              <w:rPr>
                <w:rFonts w:asciiTheme="minorHAnsi" w:hAnsiTheme="minorHAnsi" w:cstheme="minorHAnsi"/>
                <w:b/>
                <w:szCs w:val="24"/>
              </w:rPr>
            </w:pPr>
          </w:p>
        </w:tc>
      </w:tr>
      <w:tr w:rsidR="003B2A6B" w:rsidRPr="005B3F08" w14:paraId="4610D44D"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56791DAE" w:rsidR="003B2A6B" w:rsidRPr="005B3F08" w:rsidRDefault="003B2A6B" w:rsidP="00EC68B6">
            <w:pPr>
              <w:spacing w:before="40" w:after="40"/>
              <w:jc w:val="left"/>
              <w:rPr>
                <w:rFonts w:asciiTheme="minorHAnsi" w:hAnsiTheme="minorHAnsi" w:cstheme="minorHAnsi"/>
                <w:szCs w:val="24"/>
              </w:rPr>
            </w:pPr>
            <w:r w:rsidRPr="005B3F08">
              <w:rPr>
                <w:rFonts w:asciiTheme="minorHAnsi" w:hAnsiTheme="minorHAnsi" w:cstheme="minorHAnsi"/>
                <w:b/>
                <w:szCs w:val="24"/>
              </w:rPr>
              <w:t>1.  Job Details</w:t>
            </w:r>
          </w:p>
        </w:tc>
      </w:tr>
      <w:tr w:rsidR="000220F5" w:rsidRPr="005B3F08" w14:paraId="2C58A04E"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66F516E6" w:rsidR="000220F5" w:rsidRPr="00A3315E" w:rsidRDefault="00FE236F" w:rsidP="000220F5">
            <w:pPr>
              <w:jc w:val="left"/>
              <w:rPr>
                <w:rFonts w:asciiTheme="minorHAnsi" w:hAnsiTheme="minorHAnsi" w:cstheme="minorHAnsi"/>
                <w:bCs/>
                <w:szCs w:val="24"/>
              </w:rPr>
            </w:pPr>
            <w:r>
              <w:rPr>
                <w:rFonts w:asciiTheme="minorHAnsi" w:hAnsiTheme="minorHAnsi" w:cstheme="minorHAnsi"/>
                <w:bCs/>
                <w:szCs w:val="24"/>
              </w:rPr>
              <w:t xml:space="preserve">Finance Analyst </w:t>
            </w:r>
          </w:p>
        </w:tc>
      </w:tr>
      <w:tr w:rsidR="000220F5" w:rsidRPr="005B3F08" w14:paraId="2FCDBBB3"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1E9A92E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3611398C" w:rsidR="000220F5" w:rsidRPr="00A3315E" w:rsidRDefault="00F105C7" w:rsidP="000220F5">
            <w:pPr>
              <w:spacing w:before="40"/>
              <w:jc w:val="left"/>
              <w:rPr>
                <w:rFonts w:asciiTheme="minorHAnsi" w:hAnsiTheme="minorHAnsi" w:cstheme="minorHAnsi"/>
                <w:bCs/>
                <w:szCs w:val="24"/>
              </w:rPr>
            </w:pPr>
            <w:r w:rsidRPr="00F105C7">
              <w:rPr>
                <w:rFonts w:asciiTheme="minorHAnsi" w:hAnsiTheme="minorHAnsi" w:cstheme="minorHAnsi"/>
                <w:bCs/>
                <w:szCs w:val="24"/>
              </w:rPr>
              <w:t>Finance Committee Coordinato</w:t>
            </w:r>
            <w:r w:rsidR="00151695">
              <w:rPr>
                <w:rFonts w:asciiTheme="minorHAnsi" w:hAnsiTheme="minorHAnsi" w:cstheme="minorHAnsi"/>
                <w:bCs/>
                <w:szCs w:val="24"/>
              </w:rPr>
              <w:t>r (Band A)</w:t>
            </w:r>
          </w:p>
        </w:tc>
      </w:tr>
      <w:tr w:rsidR="000220F5" w:rsidRPr="005B3F08" w14:paraId="6D50019F"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665DF61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Grade</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2E58B0BE" w:rsidR="000220F5" w:rsidRPr="00A3315E" w:rsidRDefault="00FE236F" w:rsidP="000220F5">
            <w:pPr>
              <w:spacing w:before="40"/>
              <w:jc w:val="left"/>
              <w:rPr>
                <w:rFonts w:asciiTheme="minorHAnsi" w:hAnsiTheme="minorHAnsi" w:cstheme="minorHAnsi"/>
                <w:bCs/>
                <w:szCs w:val="24"/>
              </w:rPr>
            </w:pPr>
            <w:r>
              <w:rPr>
                <w:rFonts w:asciiTheme="minorHAnsi" w:hAnsiTheme="minorHAnsi" w:cstheme="minorHAnsi"/>
                <w:bCs/>
                <w:szCs w:val="24"/>
              </w:rPr>
              <w:t xml:space="preserve">Band M </w:t>
            </w:r>
          </w:p>
        </w:tc>
      </w:tr>
      <w:tr w:rsidR="000220F5" w:rsidRPr="005B3F08" w14:paraId="3D22AC72"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20D49948" w:rsidR="000220F5" w:rsidRPr="00A3315E" w:rsidRDefault="00FE236F" w:rsidP="000220F5">
            <w:pPr>
              <w:spacing w:before="40"/>
              <w:jc w:val="left"/>
              <w:rPr>
                <w:rFonts w:asciiTheme="minorHAnsi" w:hAnsiTheme="minorHAnsi" w:cstheme="minorHAnsi"/>
                <w:bCs/>
                <w:szCs w:val="24"/>
              </w:rPr>
            </w:pPr>
            <w:r>
              <w:rPr>
                <w:rFonts w:asciiTheme="minorHAnsi" w:hAnsiTheme="minorHAnsi" w:cstheme="minorHAnsi"/>
                <w:bCs/>
                <w:szCs w:val="24"/>
              </w:rPr>
              <w:t>RV/CTC</w:t>
            </w:r>
          </w:p>
        </w:tc>
      </w:tr>
      <w:tr w:rsidR="000220F5" w:rsidRPr="005B3F08" w14:paraId="2E110811" w14:textId="77777777" w:rsidTr="00BC2B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79"/>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0220F5" w:rsidRPr="005B3F08" w:rsidRDefault="000220F5" w:rsidP="000220F5">
            <w:pPr>
              <w:spacing w:before="40"/>
              <w:rPr>
                <w:rFonts w:asciiTheme="minorHAnsi" w:hAnsiTheme="minorHAnsi" w:cstheme="minorHAnsi"/>
                <w:b/>
                <w:szCs w:val="24"/>
              </w:rPr>
            </w:pPr>
            <w:r w:rsidRPr="005B3F08">
              <w:rPr>
                <w:rFonts w:asciiTheme="minorHAnsi" w:hAnsiTheme="minorHAnsi" w:cstheme="minorHAnsi"/>
                <w:b/>
                <w:szCs w:val="24"/>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53383333" w14:textId="27B6DF44" w:rsidR="008C6398" w:rsidRPr="008C6398" w:rsidRDefault="00CB4782" w:rsidP="00650F32">
            <w:pPr>
              <w:rPr>
                <w:rFonts w:asciiTheme="minorHAnsi" w:hAnsiTheme="minorHAnsi" w:cstheme="minorHAnsi"/>
                <w:bCs/>
                <w:szCs w:val="24"/>
              </w:rPr>
            </w:pPr>
            <w:r w:rsidRPr="00CB4782">
              <w:rPr>
                <w:rFonts w:asciiTheme="minorHAnsi" w:hAnsiTheme="minorHAnsi" w:cstheme="minorHAnsi"/>
                <w:bCs/>
                <w:szCs w:val="24"/>
              </w:rPr>
              <w:t>10 Victoria Street, London with flexibility to work remotely</w:t>
            </w:r>
            <w:r>
              <w:rPr>
                <w:rFonts w:asciiTheme="minorHAnsi" w:hAnsiTheme="minorHAnsi" w:cstheme="minorHAnsi"/>
                <w:bCs/>
                <w:szCs w:val="24"/>
              </w:rPr>
              <w:t xml:space="preserve">. </w:t>
            </w:r>
          </w:p>
        </w:tc>
      </w:tr>
    </w:tbl>
    <w:p w14:paraId="4C196CA4" w14:textId="1340DDF8" w:rsidR="00A66A7C" w:rsidRDefault="00A66A7C">
      <w:pPr>
        <w:rPr>
          <w:rFonts w:asciiTheme="minorHAnsi" w:hAnsiTheme="minorHAnsi" w:cstheme="minorHAnsi"/>
          <w:szCs w:val="24"/>
        </w:rPr>
      </w:pPr>
    </w:p>
    <w:p w14:paraId="7D5554F4" w14:textId="77777777" w:rsidR="005B3F08" w:rsidRPr="005B3F08" w:rsidRDefault="005B3F08">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5B3F08" w14:paraId="1CDD7355" w14:textId="77777777" w:rsidTr="00FA73F0">
        <w:trPr>
          <w:trHeight w:val="20"/>
        </w:trPr>
        <w:tc>
          <w:tcPr>
            <w:tcW w:w="9781" w:type="dxa"/>
            <w:shd w:val="clear" w:color="auto" w:fill="000080"/>
            <w:vAlign w:val="center"/>
          </w:tcPr>
          <w:p w14:paraId="06699DF5" w14:textId="77777777" w:rsidR="00A66A7C" w:rsidRPr="005B3F08" w:rsidRDefault="00A66A7C" w:rsidP="00A66A7C">
            <w:pPr>
              <w:spacing w:before="40" w:after="40"/>
              <w:jc w:val="left"/>
              <w:rPr>
                <w:rFonts w:asciiTheme="minorHAnsi" w:hAnsiTheme="minorHAnsi" w:cstheme="minorHAnsi"/>
                <w:szCs w:val="24"/>
              </w:rPr>
            </w:pPr>
            <w:r w:rsidRPr="005B3F08">
              <w:rPr>
                <w:rFonts w:asciiTheme="minorHAnsi" w:hAnsiTheme="minorHAnsi" w:cstheme="minorHAnsi"/>
                <w:szCs w:val="24"/>
              </w:rPr>
              <w:br w:type="page"/>
            </w:r>
            <w:r w:rsidRPr="005B3F08">
              <w:rPr>
                <w:rFonts w:asciiTheme="minorHAnsi" w:hAnsiTheme="minorHAnsi" w:cstheme="minorHAnsi"/>
                <w:b/>
                <w:szCs w:val="24"/>
              </w:rPr>
              <w:t>2. Organisation Chart</w:t>
            </w:r>
          </w:p>
        </w:tc>
      </w:tr>
      <w:tr w:rsidR="00E66009" w:rsidRPr="005B3F08" w14:paraId="7F760DFA" w14:textId="77777777" w:rsidTr="00FA73F0">
        <w:trPr>
          <w:trHeight w:val="20"/>
        </w:trPr>
        <w:tc>
          <w:tcPr>
            <w:tcW w:w="9781" w:type="dxa"/>
            <w:tcBorders>
              <w:top w:val="single" w:sz="4" w:space="0" w:color="C0C0C0"/>
            </w:tcBorders>
            <w:shd w:val="clear" w:color="auto" w:fill="auto"/>
          </w:tcPr>
          <w:p w14:paraId="5EB7D01D" w14:textId="4DAF0EE8" w:rsidR="00E66009" w:rsidRPr="005B3F08" w:rsidRDefault="00E66009" w:rsidP="00E66009">
            <w:pPr>
              <w:jc w:val="center"/>
              <w:rPr>
                <w:rFonts w:asciiTheme="minorHAnsi" w:hAnsiTheme="minorHAnsi" w:cstheme="minorHAnsi"/>
                <w:szCs w:val="24"/>
                <w:highlight w:val="yellow"/>
              </w:rPr>
            </w:pPr>
          </w:p>
          <w:p w14:paraId="72D667AC" w14:textId="2F752083" w:rsidR="00E66009" w:rsidRPr="005B3F08" w:rsidRDefault="00B81B59" w:rsidP="00E66009">
            <w:pPr>
              <w:tabs>
                <w:tab w:val="left" w:pos="10500"/>
                <w:tab w:val="left" w:pos="11055"/>
              </w:tabs>
              <w:snapToGrid w:val="0"/>
              <w:jc w:val="center"/>
              <w:rPr>
                <w:rFonts w:asciiTheme="minorHAnsi" w:hAnsiTheme="minorHAnsi" w:cstheme="minorHAnsi"/>
                <w:color w:val="000000"/>
                <w:szCs w:val="24"/>
                <w:highlight w:val="yellow"/>
              </w:rPr>
            </w:pPr>
            <w:r w:rsidRPr="00B81B59">
              <w:rPr>
                <w:rFonts w:ascii="ArialMT" w:hAnsi="ArialMT" w:cs="ArialMT"/>
                <w:noProof/>
                <w:szCs w:val="24"/>
              </w:rPr>
              <w:drawing>
                <wp:inline distT="0" distB="0" distL="0" distR="0" wp14:anchorId="6B31AB99" wp14:editId="09323E12">
                  <wp:extent cx="1851660" cy="2753360"/>
                  <wp:effectExtent l="0" t="0" r="0" b="8890"/>
                  <wp:docPr id="1853669868"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654216E" w14:textId="77777777" w:rsidR="00E66009" w:rsidRPr="005B3F08" w:rsidRDefault="00E66009" w:rsidP="00E66009">
            <w:pPr>
              <w:tabs>
                <w:tab w:val="left" w:pos="10500"/>
                <w:tab w:val="left" w:pos="11055"/>
              </w:tabs>
              <w:snapToGrid w:val="0"/>
              <w:jc w:val="center"/>
              <w:rPr>
                <w:rFonts w:asciiTheme="minorHAnsi" w:hAnsiTheme="minorHAnsi" w:cstheme="minorHAnsi"/>
                <w:color w:val="000000"/>
                <w:szCs w:val="24"/>
                <w:highlight w:val="yellow"/>
              </w:rPr>
            </w:pPr>
          </w:p>
          <w:p w14:paraId="6FC1F8E3" w14:textId="66C26B9B" w:rsidR="00E66009" w:rsidRPr="005B3F08" w:rsidRDefault="00E66009" w:rsidP="00E66009">
            <w:pPr>
              <w:tabs>
                <w:tab w:val="left" w:pos="2025"/>
              </w:tabs>
              <w:jc w:val="center"/>
              <w:rPr>
                <w:rFonts w:asciiTheme="minorHAnsi" w:hAnsiTheme="minorHAnsi" w:cstheme="minorHAnsi"/>
                <w:szCs w:val="24"/>
              </w:rPr>
            </w:pPr>
          </w:p>
        </w:tc>
      </w:tr>
    </w:tbl>
    <w:p w14:paraId="45553C29" w14:textId="77777777" w:rsidR="002060C2" w:rsidRDefault="002060C2" w:rsidP="009A2C0A">
      <w:pPr>
        <w:rPr>
          <w:rFonts w:asciiTheme="minorHAnsi" w:hAnsiTheme="minorHAnsi" w:cstheme="minorHAnsi"/>
          <w:szCs w:val="24"/>
        </w:rPr>
      </w:pPr>
    </w:p>
    <w:p w14:paraId="7603D914" w14:textId="77777777" w:rsidR="005B3F08" w:rsidRPr="005B3F08" w:rsidRDefault="005B3F08" w:rsidP="009A2C0A">
      <w:pPr>
        <w:rPr>
          <w:rFonts w:asciiTheme="minorHAnsi" w:hAnsiTheme="minorHAnsi" w:cstheme="minorHAnsi"/>
          <w:szCs w:val="24"/>
        </w:rPr>
      </w:pPr>
    </w:p>
    <w:p w14:paraId="0B639EF4" w14:textId="77777777" w:rsidR="008A5B8A" w:rsidRDefault="008A5B8A" w:rsidP="00ED458D">
      <w:pPr>
        <w:spacing w:before="40" w:after="40"/>
        <w:jc w:val="left"/>
        <w:rPr>
          <w:rFonts w:asciiTheme="minorHAnsi" w:hAnsiTheme="minorHAnsi" w:cstheme="minorHAnsi"/>
          <w:b/>
          <w:szCs w:val="24"/>
        </w:rPr>
        <w:sectPr w:rsidR="008A5B8A" w:rsidSect="00FA73F0">
          <w:headerReference w:type="even" r:id="rId16"/>
          <w:headerReference w:type="default" r:id="rId17"/>
          <w:footerReference w:type="even" r:id="rId18"/>
          <w:footerReference w:type="default" r:id="rId19"/>
          <w:headerReference w:type="first" r:id="rId20"/>
          <w:footerReference w:type="first" r:id="rId21"/>
          <w:pgSz w:w="11909" w:h="16834" w:code="9"/>
          <w:pgMar w:top="1276" w:right="1152" w:bottom="720" w:left="1152" w:header="706" w:footer="432" w:gutter="0"/>
          <w:paperSrc w:first="1" w:other="1"/>
          <w:cols w:space="720"/>
        </w:sect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73D9ABBB" w14:textId="77777777" w:rsidTr="00FA73F0">
        <w:trPr>
          <w:trHeight w:val="20"/>
        </w:trPr>
        <w:tc>
          <w:tcPr>
            <w:tcW w:w="9800" w:type="dxa"/>
            <w:shd w:val="clear" w:color="auto" w:fill="000080"/>
            <w:vAlign w:val="center"/>
          </w:tcPr>
          <w:p w14:paraId="4A31CEDC" w14:textId="5B390C97"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lastRenderedPageBreak/>
              <w:t>3</w:t>
            </w:r>
            <w:r w:rsidR="00FA73F0" w:rsidRPr="005B3F08">
              <w:rPr>
                <w:rFonts w:asciiTheme="minorHAnsi" w:hAnsiTheme="minorHAnsi" w:cstheme="minorHAnsi"/>
                <w:b/>
                <w:szCs w:val="24"/>
              </w:rPr>
              <w:t>. Job Purpose</w:t>
            </w:r>
          </w:p>
        </w:tc>
      </w:tr>
      <w:tr w:rsidR="00FA73F0" w:rsidRPr="005B3F08" w14:paraId="00C96EFE" w14:textId="77777777" w:rsidTr="00FA73F0">
        <w:trPr>
          <w:trHeight w:val="20"/>
        </w:trPr>
        <w:tc>
          <w:tcPr>
            <w:tcW w:w="9800" w:type="dxa"/>
            <w:tcBorders>
              <w:top w:val="single" w:sz="4" w:space="0" w:color="C0C0C0"/>
            </w:tcBorders>
          </w:tcPr>
          <w:p w14:paraId="44835E00" w14:textId="223DEE25" w:rsidR="008349C8" w:rsidRPr="008349C8" w:rsidRDefault="008349C8" w:rsidP="008349C8">
            <w:pPr>
              <w:rPr>
                <w:rFonts w:asciiTheme="minorHAnsi" w:hAnsiTheme="minorHAnsi" w:cstheme="minorHAnsi"/>
                <w:szCs w:val="24"/>
                <w:lang w:val="en-US"/>
              </w:rPr>
            </w:pPr>
            <w:r w:rsidRPr="008349C8">
              <w:rPr>
                <w:rFonts w:asciiTheme="minorHAnsi" w:hAnsiTheme="minorHAnsi" w:cstheme="minorHAnsi"/>
                <w:szCs w:val="24"/>
                <w:lang w:val="en-US"/>
              </w:rPr>
              <w:t xml:space="preserve">The Finance Analyst role will support the Finance Committee Coordinator for National Policing. The post will work alongside colleagues in Strategic </w:t>
            </w:r>
            <w:r w:rsidR="00DF7E70">
              <w:rPr>
                <w:rFonts w:asciiTheme="minorHAnsi" w:hAnsiTheme="minorHAnsi" w:cstheme="minorHAnsi"/>
                <w:szCs w:val="24"/>
                <w:lang w:val="en-US"/>
              </w:rPr>
              <w:t>and</w:t>
            </w:r>
            <w:r w:rsidRPr="008349C8">
              <w:rPr>
                <w:rFonts w:asciiTheme="minorHAnsi" w:hAnsiTheme="minorHAnsi" w:cstheme="minorHAnsi"/>
                <w:szCs w:val="24"/>
                <w:lang w:val="en-US"/>
              </w:rPr>
              <w:t xml:space="preserve"> Corporate Finance, Strategic Procurement and Shared Support Services.  Within the Directorate</w:t>
            </w:r>
            <w:r w:rsidR="00DF7E70">
              <w:rPr>
                <w:rFonts w:asciiTheme="minorHAnsi" w:hAnsiTheme="minorHAnsi" w:cstheme="minorHAnsi"/>
                <w:szCs w:val="24"/>
                <w:lang w:val="en-US"/>
              </w:rPr>
              <w:t>,</w:t>
            </w:r>
            <w:r w:rsidRPr="008349C8">
              <w:rPr>
                <w:rFonts w:asciiTheme="minorHAnsi" w:hAnsiTheme="minorHAnsi" w:cstheme="minorHAnsi"/>
                <w:szCs w:val="24"/>
                <w:lang w:val="en-US"/>
              </w:rPr>
              <w:t xml:space="preserve"> the post</w:t>
            </w:r>
            <w:r w:rsidR="00DF7E70">
              <w:rPr>
                <w:rFonts w:asciiTheme="minorHAnsi" w:hAnsiTheme="minorHAnsi" w:cstheme="minorHAnsi"/>
                <w:szCs w:val="24"/>
                <w:lang w:val="en-US"/>
              </w:rPr>
              <w:t>holder</w:t>
            </w:r>
            <w:r w:rsidRPr="008349C8">
              <w:rPr>
                <w:rFonts w:asciiTheme="minorHAnsi" w:hAnsiTheme="minorHAnsi" w:cstheme="minorHAnsi"/>
                <w:szCs w:val="24"/>
                <w:lang w:val="en-US"/>
              </w:rPr>
              <w:t xml:space="preserve"> will work alongside colleagues in Strategic and Corporate Finance, and Commercial and Property.  Regular interaction with the provider of transactional services (SSCL) will be essential. Regular liaison with Business Groups is an important part of this role.</w:t>
            </w:r>
          </w:p>
          <w:p w14:paraId="7EB9F977" w14:textId="77777777" w:rsidR="008349C8" w:rsidRPr="008349C8" w:rsidRDefault="008349C8" w:rsidP="008349C8">
            <w:pPr>
              <w:rPr>
                <w:rFonts w:asciiTheme="minorHAnsi" w:hAnsiTheme="minorHAnsi" w:cstheme="minorHAnsi"/>
                <w:szCs w:val="24"/>
                <w:lang w:val="en-US"/>
              </w:rPr>
            </w:pPr>
          </w:p>
          <w:p w14:paraId="36F8C5CF" w14:textId="6849D852" w:rsidR="00FA73F0" w:rsidRPr="005B3F08" w:rsidRDefault="008349C8" w:rsidP="007D3B01">
            <w:pPr>
              <w:rPr>
                <w:rFonts w:asciiTheme="minorHAnsi" w:hAnsiTheme="minorHAnsi" w:cstheme="minorHAnsi"/>
                <w:szCs w:val="24"/>
                <w:lang w:val="en-US"/>
              </w:rPr>
            </w:pPr>
            <w:r w:rsidRPr="008349C8">
              <w:rPr>
                <w:rFonts w:asciiTheme="minorHAnsi" w:hAnsiTheme="minorHAnsi" w:cstheme="minorHAnsi"/>
                <w:szCs w:val="24"/>
                <w:lang w:val="en-US"/>
              </w:rPr>
              <w:t xml:space="preserve">The Finance Analyst is tasked with supporting the Strategic Finance Business Partner and the Deputy Finance Business Partner in ensuring that the NPCC achieves value for money and maximises value from the services it delivers while meeting the needs of the Business.  This will be achieved by helping provide insight and support mainly at an operational level, highlighting potential risks/opportunities and identifying options to drive continuous cost reductions and performance improvement within the reducing budget envelope.  </w:t>
            </w:r>
          </w:p>
        </w:tc>
      </w:tr>
    </w:tbl>
    <w:p w14:paraId="58ADF636" w14:textId="77777777" w:rsidR="005B3F08" w:rsidRDefault="005B3F08" w:rsidP="009A2C0A">
      <w:pPr>
        <w:rPr>
          <w:rFonts w:asciiTheme="minorHAnsi" w:hAnsiTheme="minorHAnsi" w:cstheme="minorHAnsi"/>
          <w:szCs w:val="24"/>
        </w:rPr>
      </w:pPr>
    </w:p>
    <w:p w14:paraId="27E1DF99" w14:textId="77777777" w:rsidR="005B3F08" w:rsidRP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6DE87AAC" w14:textId="77777777" w:rsidTr="00BE0085">
        <w:tc>
          <w:tcPr>
            <w:tcW w:w="9800" w:type="dxa"/>
            <w:shd w:val="clear" w:color="auto" w:fill="000080"/>
            <w:vAlign w:val="center"/>
          </w:tcPr>
          <w:p w14:paraId="3394C8CF" w14:textId="6E798910"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t>4</w:t>
            </w:r>
            <w:r w:rsidR="00FA73F0" w:rsidRPr="005B3F08">
              <w:rPr>
                <w:rFonts w:asciiTheme="minorHAnsi" w:hAnsiTheme="minorHAnsi" w:cstheme="minorHAnsi"/>
                <w:b/>
                <w:szCs w:val="24"/>
              </w:rPr>
              <w:t>. Knowledge, Skills and Experience</w:t>
            </w:r>
          </w:p>
        </w:tc>
      </w:tr>
      <w:tr w:rsidR="008A223E" w:rsidRPr="005B3F08" w14:paraId="0CFB81E8" w14:textId="77777777" w:rsidTr="00BE0085">
        <w:tc>
          <w:tcPr>
            <w:tcW w:w="9800" w:type="dxa"/>
            <w:tcBorders>
              <w:top w:val="single" w:sz="4" w:space="0" w:color="C0C0C0"/>
            </w:tcBorders>
            <w:vAlign w:val="center"/>
          </w:tcPr>
          <w:p w14:paraId="17F7E8BA" w14:textId="2CC6CE57" w:rsidR="001D1C8C" w:rsidRPr="00896D37" w:rsidRDefault="001D1C8C" w:rsidP="001D1C8C">
            <w:pPr>
              <w:autoSpaceDE w:val="0"/>
              <w:autoSpaceDN w:val="0"/>
              <w:adjustRightInd w:val="0"/>
              <w:rPr>
                <w:rFonts w:asciiTheme="minorHAnsi" w:hAnsiTheme="minorHAnsi" w:cstheme="minorHAnsi"/>
                <w:b/>
                <w:bCs/>
                <w:szCs w:val="24"/>
              </w:rPr>
            </w:pPr>
            <w:r w:rsidRPr="001D1C8C">
              <w:rPr>
                <w:rFonts w:asciiTheme="minorHAnsi" w:hAnsiTheme="minorHAnsi" w:cstheme="minorHAnsi"/>
                <w:b/>
                <w:bCs/>
                <w:szCs w:val="24"/>
              </w:rPr>
              <w:t>Skills:</w:t>
            </w:r>
          </w:p>
          <w:p w14:paraId="1CA7DC53" w14:textId="77777777"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Analytical and judgment skills:</w:t>
            </w:r>
          </w:p>
          <w:p w14:paraId="6EBC0AD5" w14:textId="5E4E9F85"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896D37">
              <w:rPr>
                <w:rFonts w:asciiTheme="minorHAnsi" w:hAnsiTheme="minorHAnsi" w:cstheme="minorHAnsi"/>
                <w:szCs w:val="24"/>
              </w:rPr>
              <w:t xml:space="preserve"> T</w:t>
            </w:r>
            <w:r w:rsidRPr="001D1C8C">
              <w:rPr>
                <w:rFonts w:asciiTheme="minorHAnsi" w:hAnsiTheme="minorHAnsi" w:cstheme="minorHAnsi"/>
                <w:szCs w:val="24"/>
              </w:rPr>
              <w:t>o analyse diverse sets of information in order to draw out appropriate correlations between data sets in order to generate solutions to complex operational and strategic problems.</w:t>
            </w:r>
          </w:p>
          <w:p w14:paraId="3EF86D70" w14:textId="10107DEF"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896D37">
              <w:rPr>
                <w:rFonts w:asciiTheme="minorHAnsi" w:hAnsiTheme="minorHAnsi" w:cstheme="minorHAnsi"/>
                <w:szCs w:val="24"/>
              </w:rPr>
              <w:t xml:space="preserve"> T</w:t>
            </w:r>
            <w:r w:rsidRPr="001D1C8C">
              <w:rPr>
                <w:rFonts w:asciiTheme="minorHAnsi" w:hAnsiTheme="minorHAnsi" w:cstheme="minorHAnsi"/>
                <w:szCs w:val="24"/>
              </w:rPr>
              <w:t>o operate at a detailed level to help solve strategic problems</w:t>
            </w:r>
          </w:p>
          <w:p w14:paraId="5B8B366E" w14:textId="32F1BC64"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896D37">
              <w:rPr>
                <w:rFonts w:asciiTheme="minorHAnsi" w:hAnsiTheme="minorHAnsi" w:cstheme="minorHAnsi"/>
                <w:szCs w:val="24"/>
              </w:rPr>
              <w:t xml:space="preserve"> T</w:t>
            </w:r>
            <w:r w:rsidRPr="001D1C8C">
              <w:rPr>
                <w:rFonts w:asciiTheme="minorHAnsi" w:hAnsiTheme="minorHAnsi" w:cstheme="minorHAnsi"/>
                <w:szCs w:val="24"/>
              </w:rPr>
              <w:t>o support and / or carry out options appraisal</w:t>
            </w:r>
          </w:p>
          <w:p w14:paraId="06B40483" w14:textId="77777777" w:rsidR="001D1C8C" w:rsidRPr="001D1C8C" w:rsidRDefault="001D1C8C" w:rsidP="001D1C8C">
            <w:pPr>
              <w:autoSpaceDE w:val="0"/>
              <w:autoSpaceDN w:val="0"/>
              <w:adjustRightInd w:val="0"/>
              <w:rPr>
                <w:rFonts w:asciiTheme="minorHAnsi" w:hAnsiTheme="minorHAnsi" w:cstheme="minorHAnsi"/>
                <w:szCs w:val="24"/>
              </w:rPr>
            </w:pPr>
          </w:p>
          <w:p w14:paraId="431DD44E" w14:textId="77777777"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Planning and organisational skills:</w:t>
            </w:r>
          </w:p>
          <w:p w14:paraId="6A668F72" w14:textId="50534B64"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896D37">
              <w:rPr>
                <w:rFonts w:asciiTheme="minorHAnsi" w:hAnsiTheme="minorHAnsi" w:cstheme="minorHAnsi"/>
                <w:szCs w:val="24"/>
              </w:rPr>
              <w:t xml:space="preserve"> </w:t>
            </w:r>
            <w:r w:rsidRPr="001D1C8C">
              <w:rPr>
                <w:rFonts w:asciiTheme="minorHAnsi" w:hAnsiTheme="minorHAnsi" w:cstheme="minorHAnsi"/>
                <w:szCs w:val="24"/>
              </w:rPr>
              <w:t>Creative approach to problem solving and delivery in demanding circumstances and with competing priorities.</w:t>
            </w:r>
          </w:p>
          <w:p w14:paraId="7B9A03D1" w14:textId="18FE3836"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896D37">
              <w:rPr>
                <w:rFonts w:asciiTheme="minorHAnsi" w:hAnsiTheme="minorHAnsi" w:cstheme="minorHAnsi"/>
                <w:szCs w:val="24"/>
              </w:rPr>
              <w:t xml:space="preserve"> </w:t>
            </w:r>
            <w:r w:rsidRPr="001D1C8C">
              <w:rPr>
                <w:rFonts w:asciiTheme="minorHAnsi" w:hAnsiTheme="minorHAnsi" w:cstheme="minorHAnsi"/>
                <w:szCs w:val="24"/>
              </w:rPr>
              <w:t>Highly motivated and proactive approach to working including a strong desire to meet deadlines and deliver quality work.</w:t>
            </w:r>
          </w:p>
          <w:p w14:paraId="5E916F58" w14:textId="21BFFE37"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896D37">
              <w:rPr>
                <w:rFonts w:asciiTheme="minorHAnsi" w:hAnsiTheme="minorHAnsi" w:cstheme="minorHAnsi"/>
                <w:szCs w:val="24"/>
              </w:rPr>
              <w:t xml:space="preserve"> </w:t>
            </w:r>
            <w:r w:rsidRPr="001D1C8C">
              <w:rPr>
                <w:rFonts w:asciiTheme="minorHAnsi" w:hAnsiTheme="minorHAnsi" w:cstheme="minorHAnsi"/>
                <w:szCs w:val="24"/>
              </w:rPr>
              <w:t>Highly organized and forward thinking.</w:t>
            </w:r>
          </w:p>
          <w:p w14:paraId="0C697E14" w14:textId="5236A1F6"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896D37">
              <w:rPr>
                <w:rFonts w:asciiTheme="minorHAnsi" w:hAnsiTheme="minorHAnsi" w:cstheme="minorHAnsi"/>
                <w:szCs w:val="24"/>
              </w:rPr>
              <w:t xml:space="preserve"> </w:t>
            </w:r>
            <w:r w:rsidRPr="001D1C8C">
              <w:rPr>
                <w:rFonts w:asciiTheme="minorHAnsi" w:hAnsiTheme="minorHAnsi" w:cstheme="minorHAnsi"/>
                <w:szCs w:val="24"/>
              </w:rPr>
              <w:t>Works autonomously</w:t>
            </w:r>
          </w:p>
          <w:p w14:paraId="46168973" w14:textId="77777777" w:rsidR="001D1C8C" w:rsidRPr="001D1C8C" w:rsidRDefault="001D1C8C" w:rsidP="001D1C8C">
            <w:pPr>
              <w:autoSpaceDE w:val="0"/>
              <w:autoSpaceDN w:val="0"/>
              <w:adjustRightInd w:val="0"/>
              <w:rPr>
                <w:rFonts w:asciiTheme="minorHAnsi" w:hAnsiTheme="minorHAnsi" w:cstheme="minorHAnsi"/>
                <w:szCs w:val="24"/>
              </w:rPr>
            </w:pPr>
          </w:p>
          <w:p w14:paraId="69A3E5DA" w14:textId="77777777"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Communication and relationship skills:</w:t>
            </w:r>
          </w:p>
          <w:p w14:paraId="4FB5DDAC" w14:textId="6B11BFD6"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896D37">
              <w:rPr>
                <w:rFonts w:asciiTheme="minorHAnsi" w:hAnsiTheme="minorHAnsi" w:cstheme="minorHAnsi"/>
                <w:szCs w:val="24"/>
              </w:rPr>
              <w:t xml:space="preserve"> </w:t>
            </w:r>
            <w:r w:rsidRPr="001D1C8C">
              <w:rPr>
                <w:rFonts w:asciiTheme="minorHAnsi" w:hAnsiTheme="minorHAnsi" w:cstheme="minorHAnsi"/>
                <w:szCs w:val="24"/>
              </w:rPr>
              <w:t>Effective communication skills. Ability to explain things clearly either verbally or in writing in the most appropriate style and tone.</w:t>
            </w:r>
          </w:p>
          <w:p w14:paraId="0F05E488" w14:textId="51E0D4F2"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896D37">
              <w:rPr>
                <w:rFonts w:asciiTheme="minorHAnsi" w:hAnsiTheme="minorHAnsi" w:cstheme="minorHAnsi"/>
                <w:szCs w:val="24"/>
              </w:rPr>
              <w:t xml:space="preserve"> </w:t>
            </w:r>
            <w:r w:rsidRPr="001D1C8C">
              <w:rPr>
                <w:rFonts w:asciiTheme="minorHAnsi" w:hAnsiTheme="minorHAnsi" w:cstheme="minorHAnsi"/>
                <w:szCs w:val="24"/>
              </w:rPr>
              <w:t xml:space="preserve">To influence senior stakeholders within a business, achieving an appropriate balance between customer care / responsive and delivery of professional advice </w:t>
            </w:r>
          </w:p>
          <w:p w14:paraId="701CEF19" w14:textId="67375CBE"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986E97">
              <w:rPr>
                <w:rFonts w:asciiTheme="minorHAnsi" w:hAnsiTheme="minorHAnsi" w:cstheme="minorHAnsi"/>
                <w:szCs w:val="24"/>
              </w:rPr>
              <w:t xml:space="preserve"> </w:t>
            </w:r>
            <w:r w:rsidRPr="001D1C8C">
              <w:rPr>
                <w:rFonts w:asciiTheme="minorHAnsi" w:hAnsiTheme="minorHAnsi" w:cstheme="minorHAnsi"/>
                <w:szCs w:val="24"/>
              </w:rPr>
              <w:t>Good interpersonal skills and team working skills with the willingness to support others and share ideas.</w:t>
            </w:r>
          </w:p>
          <w:p w14:paraId="210D8D0B" w14:textId="2BFBD0B6"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986E97">
              <w:rPr>
                <w:rFonts w:asciiTheme="minorHAnsi" w:hAnsiTheme="minorHAnsi" w:cstheme="minorHAnsi"/>
                <w:szCs w:val="24"/>
              </w:rPr>
              <w:t xml:space="preserve"> </w:t>
            </w:r>
            <w:r w:rsidRPr="001D1C8C">
              <w:rPr>
                <w:rFonts w:asciiTheme="minorHAnsi" w:hAnsiTheme="minorHAnsi" w:cstheme="minorHAnsi"/>
                <w:szCs w:val="24"/>
              </w:rPr>
              <w:t>Business focused and flexible when meeting operational needs and expectations.</w:t>
            </w:r>
          </w:p>
          <w:p w14:paraId="1FE89552" w14:textId="0EEFD851"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986E97">
              <w:rPr>
                <w:rFonts w:asciiTheme="minorHAnsi" w:hAnsiTheme="minorHAnsi" w:cstheme="minorHAnsi"/>
                <w:szCs w:val="24"/>
              </w:rPr>
              <w:t xml:space="preserve"> </w:t>
            </w:r>
            <w:r w:rsidRPr="001D1C8C">
              <w:rPr>
                <w:rFonts w:asciiTheme="minorHAnsi" w:hAnsiTheme="minorHAnsi" w:cstheme="minorHAnsi"/>
                <w:szCs w:val="24"/>
              </w:rPr>
              <w:t>Takes responsibility to meet business requirements and ownership of work and maintains a strong work ethic.</w:t>
            </w:r>
          </w:p>
          <w:p w14:paraId="38B538B7" w14:textId="18E138A9"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986E97">
              <w:rPr>
                <w:rFonts w:asciiTheme="minorHAnsi" w:hAnsiTheme="minorHAnsi" w:cstheme="minorHAnsi"/>
                <w:szCs w:val="24"/>
              </w:rPr>
              <w:t xml:space="preserve"> </w:t>
            </w:r>
            <w:r w:rsidRPr="001D1C8C">
              <w:rPr>
                <w:rFonts w:asciiTheme="minorHAnsi" w:hAnsiTheme="minorHAnsi" w:cstheme="minorHAnsi"/>
                <w:szCs w:val="24"/>
              </w:rPr>
              <w:t>Ability to deputise for the Finance Committee Coordinator when required.</w:t>
            </w:r>
          </w:p>
          <w:p w14:paraId="1B4D9ABA" w14:textId="77777777" w:rsidR="001D1C8C" w:rsidRPr="001D1C8C" w:rsidRDefault="001D1C8C" w:rsidP="001D1C8C">
            <w:pPr>
              <w:autoSpaceDE w:val="0"/>
              <w:autoSpaceDN w:val="0"/>
              <w:adjustRightInd w:val="0"/>
              <w:rPr>
                <w:rFonts w:asciiTheme="minorHAnsi" w:hAnsiTheme="minorHAnsi" w:cstheme="minorHAnsi"/>
                <w:szCs w:val="24"/>
              </w:rPr>
            </w:pPr>
          </w:p>
          <w:p w14:paraId="0B3587AC" w14:textId="36C2C226" w:rsidR="001D1C8C" w:rsidRPr="001D1C8C" w:rsidRDefault="001D1C8C" w:rsidP="001D1C8C">
            <w:pPr>
              <w:autoSpaceDE w:val="0"/>
              <w:autoSpaceDN w:val="0"/>
              <w:adjustRightInd w:val="0"/>
              <w:rPr>
                <w:rFonts w:asciiTheme="minorHAnsi" w:hAnsiTheme="minorHAnsi" w:cstheme="minorHAnsi"/>
                <w:b/>
                <w:bCs/>
                <w:szCs w:val="24"/>
              </w:rPr>
            </w:pPr>
            <w:r w:rsidRPr="001D1C8C">
              <w:rPr>
                <w:rFonts w:asciiTheme="minorHAnsi" w:hAnsiTheme="minorHAnsi" w:cstheme="minorHAnsi"/>
                <w:b/>
                <w:bCs/>
                <w:szCs w:val="24"/>
              </w:rPr>
              <w:t>Experience:</w:t>
            </w:r>
          </w:p>
          <w:p w14:paraId="1FA28A82" w14:textId="2DF98FFD"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986E97">
              <w:rPr>
                <w:rFonts w:asciiTheme="minorHAnsi" w:hAnsiTheme="minorHAnsi" w:cstheme="minorHAnsi"/>
                <w:szCs w:val="24"/>
              </w:rPr>
              <w:t xml:space="preserve"> </w:t>
            </w:r>
            <w:r w:rsidRPr="001D1C8C">
              <w:rPr>
                <w:rFonts w:asciiTheme="minorHAnsi" w:hAnsiTheme="minorHAnsi" w:cstheme="minorHAnsi"/>
                <w:szCs w:val="24"/>
              </w:rPr>
              <w:t>Experience of advising and guiding business decisions and frameworks in order to support assurance on compliance, risk management and governance arrangements.</w:t>
            </w:r>
          </w:p>
          <w:p w14:paraId="0A7D2BEF" w14:textId="775AA568"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AC1ED7">
              <w:rPr>
                <w:rFonts w:asciiTheme="minorHAnsi" w:hAnsiTheme="minorHAnsi" w:cstheme="minorHAnsi"/>
                <w:szCs w:val="24"/>
              </w:rPr>
              <w:t xml:space="preserve"> </w:t>
            </w:r>
            <w:r w:rsidRPr="001D1C8C">
              <w:rPr>
                <w:rFonts w:asciiTheme="minorHAnsi" w:hAnsiTheme="minorHAnsi" w:cstheme="minorHAnsi"/>
                <w:szCs w:val="24"/>
              </w:rPr>
              <w:t>Experience in</w:t>
            </w:r>
            <w:r w:rsidR="00563CDF">
              <w:rPr>
                <w:rFonts w:asciiTheme="minorHAnsi" w:hAnsiTheme="minorHAnsi" w:cstheme="minorHAnsi"/>
                <w:szCs w:val="24"/>
              </w:rPr>
              <w:t xml:space="preserve"> utilising </w:t>
            </w:r>
            <w:r w:rsidRPr="001D1C8C">
              <w:rPr>
                <w:rFonts w:asciiTheme="minorHAnsi" w:hAnsiTheme="minorHAnsi" w:cstheme="minorHAnsi"/>
                <w:szCs w:val="24"/>
              </w:rPr>
              <w:t>Business Analytics and associated techniques</w:t>
            </w:r>
          </w:p>
          <w:p w14:paraId="7F0B3368" w14:textId="1CACB8A6"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563CDF">
              <w:rPr>
                <w:rFonts w:asciiTheme="minorHAnsi" w:hAnsiTheme="minorHAnsi" w:cstheme="minorHAnsi"/>
                <w:szCs w:val="24"/>
              </w:rPr>
              <w:t xml:space="preserve"> Able to evidence use of </w:t>
            </w:r>
            <w:r w:rsidRPr="001D1C8C">
              <w:rPr>
                <w:rFonts w:asciiTheme="minorHAnsi" w:hAnsiTheme="minorHAnsi" w:cstheme="minorHAnsi"/>
                <w:szCs w:val="24"/>
              </w:rPr>
              <w:t>Investment Appraisal</w:t>
            </w:r>
            <w:r w:rsidR="00231671">
              <w:rPr>
                <w:rFonts w:asciiTheme="minorHAnsi" w:hAnsiTheme="minorHAnsi" w:cstheme="minorHAnsi"/>
                <w:szCs w:val="24"/>
              </w:rPr>
              <w:t>s</w:t>
            </w:r>
          </w:p>
          <w:p w14:paraId="6BC016D6" w14:textId="3446B532"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lastRenderedPageBreak/>
              <w:t>•</w:t>
            </w:r>
            <w:r w:rsidR="00231671">
              <w:rPr>
                <w:rFonts w:asciiTheme="minorHAnsi" w:hAnsiTheme="minorHAnsi" w:cstheme="minorHAnsi"/>
                <w:szCs w:val="24"/>
              </w:rPr>
              <w:t xml:space="preserve"> </w:t>
            </w:r>
            <w:r w:rsidRPr="001D1C8C">
              <w:rPr>
                <w:rFonts w:asciiTheme="minorHAnsi" w:hAnsiTheme="minorHAnsi" w:cstheme="minorHAnsi"/>
                <w:szCs w:val="24"/>
              </w:rPr>
              <w:t xml:space="preserve">Financial Management </w:t>
            </w:r>
            <w:r w:rsidR="00231671">
              <w:rPr>
                <w:rFonts w:asciiTheme="minorHAnsi" w:hAnsiTheme="minorHAnsi" w:cstheme="minorHAnsi"/>
                <w:szCs w:val="24"/>
              </w:rPr>
              <w:t>and</w:t>
            </w:r>
            <w:r w:rsidRPr="001D1C8C">
              <w:rPr>
                <w:rFonts w:asciiTheme="minorHAnsi" w:hAnsiTheme="minorHAnsi" w:cstheme="minorHAnsi"/>
                <w:szCs w:val="24"/>
              </w:rPr>
              <w:t xml:space="preserve"> Planning in </w:t>
            </w:r>
            <w:r w:rsidR="00231671">
              <w:rPr>
                <w:rFonts w:asciiTheme="minorHAnsi" w:hAnsiTheme="minorHAnsi" w:cstheme="minorHAnsi"/>
                <w:szCs w:val="24"/>
              </w:rPr>
              <w:t xml:space="preserve">a </w:t>
            </w:r>
            <w:r w:rsidRPr="001D1C8C">
              <w:rPr>
                <w:rFonts w:asciiTheme="minorHAnsi" w:hAnsiTheme="minorHAnsi" w:cstheme="minorHAnsi"/>
                <w:szCs w:val="24"/>
              </w:rPr>
              <w:t>complex organisation</w:t>
            </w:r>
          </w:p>
          <w:p w14:paraId="43390BE6" w14:textId="0E478D3B"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231671">
              <w:rPr>
                <w:rFonts w:asciiTheme="minorHAnsi" w:hAnsiTheme="minorHAnsi" w:cstheme="minorHAnsi"/>
                <w:szCs w:val="24"/>
              </w:rPr>
              <w:t xml:space="preserve"> Experience in </w:t>
            </w:r>
            <w:r w:rsidRPr="001D1C8C">
              <w:rPr>
                <w:rFonts w:asciiTheme="minorHAnsi" w:hAnsiTheme="minorHAnsi" w:cstheme="minorHAnsi"/>
                <w:szCs w:val="24"/>
              </w:rPr>
              <w:t xml:space="preserve">Budgeting </w:t>
            </w:r>
            <w:r w:rsidR="00231671">
              <w:rPr>
                <w:rFonts w:asciiTheme="minorHAnsi" w:hAnsiTheme="minorHAnsi" w:cstheme="minorHAnsi"/>
                <w:szCs w:val="24"/>
              </w:rPr>
              <w:t>and</w:t>
            </w:r>
            <w:r w:rsidRPr="001D1C8C">
              <w:rPr>
                <w:rFonts w:asciiTheme="minorHAnsi" w:hAnsiTheme="minorHAnsi" w:cstheme="minorHAnsi"/>
                <w:szCs w:val="24"/>
              </w:rPr>
              <w:t xml:space="preserve"> Forecasting</w:t>
            </w:r>
            <w:r w:rsidR="001C6FC7">
              <w:rPr>
                <w:rFonts w:asciiTheme="minorHAnsi" w:hAnsiTheme="minorHAnsi" w:cstheme="minorHAnsi"/>
                <w:szCs w:val="24"/>
              </w:rPr>
              <w:t xml:space="preserve"> in a large complex organisation </w:t>
            </w:r>
          </w:p>
          <w:p w14:paraId="7E8A4FA4" w14:textId="603B9986"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1C6FC7">
              <w:rPr>
                <w:rFonts w:asciiTheme="minorHAnsi" w:hAnsiTheme="minorHAnsi" w:cstheme="minorHAnsi"/>
                <w:szCs w:val="24"/>
              </w:rPr>
              <w:t xml:space="preserve"> </w:t>
            </w:r>
            <w:r w:rsidRPr="001D1C8C">
              <w:rPr>
                <w:rFonts w:asciiTheme="minorHAnsi" w:hAnsiTheme="minorHAnsi" w:cstheme="minorHAnsi"/>
                <w:szCs w:val="24"/>
              </w:rPr>
              <w:t>Management Reporting</w:t>
            </w:r>
          </w:p>
          <w:p w14:paraId="73631A44" w14:textId="64FEF710" w:rsidR="001D1C8C" w:rsidRP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1C6FC7">
              <w:rPr>
                <w:rFonts w:asciiTheme="minorHAnsi" w:hAnsiTheme="minorHAnsi" w:cstheme="minorHAnsi"/>
                <w:szCs w:val="24"/>
              </w:rPr>
              <w:t xml:space="preserve"> </w:t>
            </w:r>
            <w:r w:rsidRPr="001D1C8C">
              <w:rPr>
                <w:rFonts w:asciiTheme="minorHAnsi" w:hAnsiTheme="minorHAnsi" w:cstheme="minorHAnsi"/>
                <w:szCs w:val="24"/>
              </w:rPr>
              <w:t>Providing Financial Management Advice and developing Mitigating Strategies</w:t>
            </w:r>
          </w:p>
          <w:p w14:paraId="0A702A9E" w14:textId="461BC308" w:rsidR="001D1C8C" w:rsidRPr="001D1C8C" w:rsidRDefault="001D1C8C" w:rsidP="007F2E69">
            <w:pPr>
              <w:autoSpaceDE w:val="0"/>
              <w:autoSpaceDN w:val="0"/>
              <w:adjustRightInd w:val="0"/>
              <w:rPr>
                <w:rFonts w:asciiTheme="minorHAnsi" w:hAnsiTheme="minorHAnsi" w:cstheme="minorHAnsi"/>
                <w:szCs w:val="24"/>
              </w:rPr>
            </w:pPr>
          </w:p>
          <w:p w14:paraId="0C1FB130" w14:textId="77777777" w:rsidR="001D1C8C" w:rsidRDefault="001D1C8C" w:rsidP="001D1C8C">
            <w:pPr>
              <w:autoSpaceDE w:val="0"/>
              <w:autoSpaceDN w:val="0"/>
              <w:adjustRightInd w:val="0"/>
              <w:rPr>
                <w:rFonts w:asciiTheme="minorHAnsi" w:hAnsiTheme="minorHAnsi" w:cstheme="minorHAnsi"/>
                <w:szCs w:val="24"/>
              </w:rPr>
            </w:pPr>
          </w:p>
          <w:p w14:paraId="35799264" w14:textId="384E9078" w:rsidR="00986E97" w:rsidRPr="00986E97" w:rsidRDefault="00986E97" w:rsidP="001D1C8C">
            <w:pPr>
              <w:autoSpaceDE w:val="0"/>
              <w:autoSpaceDN w:val="0"/>
              <w:adjustRightInd w:val="0"/>
              <w:rPr>
                <w:rFonts w:asciiTheme="minorHAnsi" w:hAnsiTheme="minorHAnsi" w:cstheme="minorHAnsi"/>
                <w:b/>
                <w:bCs/>
                <w:szCs w:val="24"/>
              </w:rPr>
            </w:pPr>
            <w:r w:rsidRPr="00986E97">
              <w:rPr>
                <w:rFonts w:asciiTheme="minorHAnsi" w:hAnsiTheme="minorHAnsi" w:cstheme="minorHAnsi"/>
                <w:b/>
                <w:bCs/>
                <w:szCs w:val="24"/>
              </w:rPr>
              <w:t xml:space="preserve">Knowledge: </w:t>
            </w:r>
          </w:p>
          <w:p w14:paraId="36DD4459" w14:textId="77777777" w:rsidR="001D1C8C" w:rsidRDefault="001D1C8C" w:rsidP="001D1C8C">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Professional/external qualifications</w:t>
            </w:r>
          </w:p>
          <w:p w14:paraId="13C0B76A" w14:textId="5A4494B1" w:rsidR="00DE6141" w:rsidRDefault="00743B90" w:rsidP="007F2E69">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Pr>
                <w:rFonts w:asciiTheme="minorHAnsi" w:hAnsiTheme="minorHAnsi" w:cstheme="minorHAnsi"/>
                <w:szCs w:val="24"/>
              </w:rPr>
              <w:t xml:space="preserve">  </w:t>
            </w:r>
            <w:r w:rsidR="001D1C8C" w:rsidRPr="007F2E69">
              <w:rPr>
                <w:rFonts w:asciiTheme="minorHAnsi" w:hAnsiTheme="minorHAnsi" w:cstheme="minorHAnsi"/>
                <w:szCs w:val="24"/>
              </w:rPr>
              <w:t>Essential:  CCAB or equivalent part/full membership</w:t>
            </w:r>
          </w:p>
          <w:p w14:paraId="2AA0C898" w14:textId="4DB49881" w:rsidR="007F2E69" w:rsidRPr="001D1C8C" w:rsidRDefault="00645795" w:rsidP="007F2E69">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Pr>
                <w:rFonts w:asciiTheme="minorHAnsi" w:hAnsiTheme="minorHAnsi" w:cstheme="minorHAnsi"/>
                <w:szCs w:val="24"/>
              </w:rPr>
              <w:t xml:space="preserve">  </w:t>
            </w:r>
            <w:r w:rsidR="007F2E69" w:rsidRPr="001D1C8C">
              <w:rPr>
                <w:rFonts w:asciiTheme="minorHAnsi" w:hAnsiTheme="minorHAnsi" w:cstheme="minorHAnsi"/>
                <w:szCs w:val="24"/>
              </w:rPr>
              <w:t>Assessing the commercial impact of alternative service delivery models</w:t>
            </w:r>
          </w:p>
          <w:p w14:paraId="753C3E91" w14:textId="7E8FB7F4" w:rsidR="007F2E69" w:rsidRPr="001D1C8C" w:rsidRDefault="007F2E69" w:rsidP="007F2E69">
            <w:pPr>
              <w:autoSpaceDE w:val="0"/>
              <w:autoSpaceDN w:val="0"/>
              <w:adjustRightInd w:val="0"/>
              <w:rPr>
                <w:rFonts w:asciiTheme="minorHAnsi" w:hAnsiTheme="minorHAnsi" w:cstheme="minorHAnsi"/>
                <w:szCs w:val="24"/>
              </w:rPr>
            </w:pPr>
            <w:r w:rsidRPr="001D1C8C">
              <w:rPr>
                <w:rFonts w:asciiTheme="minorHAnsi" w:hAnsiTheme="minorHAnsi" w:cstheme="minorHAnsi"/>
                <w:szCs w:val="24"/>
              </w:rPr>
              <w:t>•</w:t>
            </w:r>
            <w:r w:rsidR="00645795">
              <w:rPr>
                <w:rFonts w:asciiTheme="minorHAnsi" w:hAnsiTheme="minorHAnsi" w:cstheme="minorHAnsi"/>
                <w:szCs w:val="24"/>
              </w:rPr>
              <w:t xml:space="preserve"> </w:t>
            </w:r>
            <w:r w:rsidRPr="001D1C8C">
              <w:rPr>
                <w:rFonts w:asciiTheme="minorHAnsi" w:hAnsiTheme="minorHAnsi" w:cstheme="minorHAnsi"/>
                <w:szCs w:val="24"/>
              </w:rPr>
              <w:t>Public sector procurement and contract management</w:t>
            </w:r>
          </w:p>
          <w:p w14:paraId="36B29D10" w14:textId="7D404BB8" w:rsidR="006620F9" w:rsidRDefault="006620F9" w:rsidP="00DE6141">
            <w:pPr>
              <w:autoSpaceDE w:val="0"/>
              <w:autoSpaceDN w:val="0"/>
              <w:adjustRightInd w:val="0"/>
              <w:rPr>
                <w:rFonts w:asciiTheme="minorHAnsi" w:hAnsiTheme="minorHAnsi" w:cstheme="minorHAnsi"/>
                <w:szCs w:val="24"/>
              </w:rPr>
            </w:pPr>
          </w:p>
          <w:p w14:paraId="685B2DDE" w14:textId="37912E00" w:rsidR="008C6398" w:rsidRPr="005B3F08" w:rsidRDefault="008C6398" w:rsidP="00F40153">
            <w:pPr>
              <w:autoSpaceDE w:val="0"/>
              <w:autoSpaceDN w:val="0"/>
              <w:adjustRightInd w:val="0"/>
              <w:rPr>
                <w:rFonts w:asciiTheme="minorHAnsi" w:hAnsiTheme="minorHAnsi" w:cstheme="minorHAnsi"/>
                <w:szCs w:val="24"/>
              </w:rPr>
            </w:pPr>
          </w:p>
        </w:tc>
      </w:tr>
    </w:tbl>
    <w:p w14:paraId="3DCA8BDE" w14:textId="39E82DDF" w:rsidR="00CA6D3D" w:rsidRDefault="00CA6D3D" w:rsidP="00A3315E">
      <w:pPr>
        <w:rPr>
          <w:rFonts w:asciiTheme="minorHAnsi" w:hAnsiTheme="minorHAnsi" w:cstheme="minorHAnsi"/>
          <w:szCs w:val="24"/>
        </w:rPr>
      </w:pPr>
    </w:p>
    <w:p w14:paraId="568F1119" w14:textId="77777777" w:rsidR="00645795" w:rsidRDefault="00645795" w:rsidP="00A3315E">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7C4C0D" w:rsidRPr="005B3F08" w14:paraId="26140652" w14:textId="77777777" w:rsidTr="009A43FF">
        <w:trPr>
          <w:trHeight w:val="20"/>
        </w:trPr>
        <w:tc>
          <w:tcPr>
            <w:tcW w:w="9800" w:type="dxa"/>
            <w:shd w:val="clear" w:color="auto" w:fill="000080"/>
            <w:vAlign w:val="center"/>
          </w:tcPr>
          <w:p w14:paraId="4C4249BF" w14:textId="347D50F3" w:rsidR="007C4C0D" w:rsidRPr="005B3F08" w:rsidRDefault="007C4C0D" w:rsidP="009A43FF">
            <w:pPr>
              <w:spacing w:before="40" w:after="40"/>
              <w:jc w:val="left"/>
              <w:rPr>
                <w:rFonts w:asciiTheme="minorHAnsi" w:hAnsiTheme="minorHAnsi" w:cstheme="minorHAnsi"/>
                <w:szCs w:val="24"/>
              </w:rPr>
            </w:pPr>
            <w:r>
              <w:rPr>
                <w:rFonts w:asciiTheme="minorHAnsi" w:hAnsiTheme="minorHAnsi" w:cstheme="minorHAnsi"/>
                <w:b/>
                <w:szCs w:val="24"/>
              </w:rPr>
              <w:t>5</w:t>
            </w:r>
            <w:r w:rsidRPr="005B3F08">
              <w:rPr>
                <w:rFonts w:asciiTheme="minorHAnsi" w:hAnsiTheme="minorHAnsi" w:cstheme="minorHAnsi"/>
                <w:b/>
                <w:szCs w:val="24"/>
              </w:rPr>
              <w:t xml:space="preserve">. </w:t>
            </w:r>
            <w:r>
              <w:rPr>
                <w:rFonts w:asciiTheme="minorHAnsi" w:hAnsiTheme="minorHAnsi" w:cstheme="minorHAnsi"/>
                <w:b/>
                <w:szCs w:val="24"/>
              </w:rPr>
              <w:t xml:space="preserve">Key responsibilities and focus of the role </w:t>
            </w:r>
          </w:p>
        </w:tc>
      </w:tr>
      <w:tr w:rsidR="007C4C0D" w:rsidRPr="005B3F08" w14:paraId="5332A69B" w14:textId="77777777" w:rsidTr="009A43FF">
        <w:trPr>
          <w:trHeight w:val="20"/>
        </w:trPr>
        <w:tc>
          <w:tcPr>
            <w:tcW w:w="9800" w:type="dxa"/>
            <w:tcBorders>
              <w:top w:val="single" w:sz="4" w:space="0" w:color="C0C0C0"/>
            </w:tcBorders>
          </w:tcPr>
          <w:p w14:paraId="6FB64DA1" w14:textId="6A911DAE" w:rsidR="00BE0085" w:rsidRDefault="00461DD0" w:rsidP="00BE0085">
            <w:pPr>
              <w:rPr>
                <w:rFonts w:asciiTheme="minorHAnsi" w:hAnsiTheme="minorHAnsi" w:cstheme="minorHAnsi"/>
                <w:szCs w:val="24"/>
                <w:lang w:val="en-US"/>
              </w:rPr>
            </w:pPr>
            <w:r>
              <w:rPr>
                <w:rFonts w:asciiTheme="minorHAnsi" w:hAnsiTheme="minorHAnsi" w:cstheme="minorHAnsi"/>
                <w:szCs w:val="24"/>
                <w:lang w:val="en-US"/>
              </w:rPr>
              <w:t>The role will be pivotal in s</w:t>
            </w:r>
            <w:r w:rsidR="00BE0085" w:rsidRPr="008349C8">
              <w:rPr>
                <w:rFonts w:asciiTheme="minorHAnsi" w:hAnsiTheme="minorHAnsi" w:cstheme="minorHAnsi"/>
                <w:szCs w:val="24"/>
                <w:lang w:val="en-US"/>
              </w:rPr>
              <w:t>upporting the Finance Business Partner in providing the MPS</w:t>
            </w:r>
            <w:r>
              <w:rPr>
                <w:rFonts w:asciiTheme="minorHAnsi" w:hAnsiTheme="minorHAnsi" w:cstheme="minorHAnsi"/>
                <w:szCs w:val="24"/>
                <w:lang w:val="en-US"/>
              </w:rPr>
              <w:t xml:space="preserve"> (</w:t>
            </w:r>
            <w:r w:rsidR="006B35A7">
              <w:rPr>
                <w:rFonts w:asciiTheme="minorHAnsi" w:hAnsiTheme="minorHAnsi" w:cstheme="minorHAnsi"/>
                <w:szCs w:val="24"/>
                <w:lang w:val="en-US"/>
              </w:rPr>
              <w:t>Metropolitan</w:t>
            </w:r>
            <w:r>
              <w:rPr>
                <w:rFonts w:asciiTheme="minorHAnsi" w:hAnsiTheme="minorHAnsi" w:cstheme="minorHAnsi"/>
                <w:szCs w:val="24"/>
                <w:lang w:val="en-US"/>
              </w:rPr>
              <w:t xml:space="preserve"> Police Service)</w:t>
            </w:r>
            <w:r w:rsidR="00BE0085" w:rsidRPr="008349C8">
              <w:rPr>
                <w:rFonts w:asciiTheme="minorHAnsi" w:hAnsiTheme="minorHAnsi" w:cstheme="minorHAnsi"/>
                <w:szCs w:val="24"/>
                <w:lang w:val="en-US"/>
              </w:rPr>
              <w:t xml:space="preserve"> Executive with </w:t>
            </w:r>
            <w:r w:rsidR="006B35A7">
              <w:rPr>
                <w:rFonts w:asciiTheme="minorHAnsi" w:hAnsiTheme="minorHAnsi" w:cstheme="minorHAnsi"/>
                <w:szCs w:val="24"/>
                <w:lang w:val="en-US"/>
              </w:rPr>
              <w:t xml:space="preserve">pertinent </w:t>
            </w:r>
            <w:r w:rsidR="00BE0085" w:rsidRPr="008349C8">
              <w:rPr>
                <w:rFonts w:asciiTheme="minorHAnsi" w:hAnsiTheme="minorHAnsi" w:cstheme="minorHAnsi"/>
                <w:szCs w:val="24"/>
                <w:lang w:val="en-US"/>
              </w:rPr>
              <w:t>and timely analysis regarding actual results and forecasts, proposing options to ensure the organisation achieves its operational goals, whilst continually reducing costs and improving performance.</w:t>
            </w:r>
            <w:r w:rsidR="00E1238C">
              <w:rPr>
                <w:rFonts w:asciiTheme="minorHAnsi" w:hAnsiTheme="minorHAnsi" w:cstheme="minorHAnsi"/>
                <w:szCs w:val="24"/>
                <w:lang w:val="en-US"/>
              </w:rPr>
              <w:t xml:space="preserve"> This role </w:t>
            </w:r>
            <w:r w:rsidR="00D45B29">
              <w:rPr>
                <w:rFonts w:asciiTheme="minorHAnsi" w:hAnsiTheme="minorHAnsi" w:cstheme="minorHAnsi"/>
                <w:szCs w:val="24"/>
                <w:lang w:val="en-US"/>
              </w:rPr>
              <w:t>holder will</w:t>
            </w:r>
            <w:r w:rsidR="00E1238C">
              <w:rPr>
                <w:rFonts w:asciiTheme="minorHAnsi" w:hAnsiTheme="minorHAnsi" w:cstheme="minorHAnsi"/>
                <w:szCs w:val="24"/>
                <w:lang w:val="en-US"/>
              </w:rPr>
              <w:t xml:space="preserve"> </w:t>
            </w:r>
            <w:r w:rsidR="006E2D24">
              <w:rPr>
                <w:rFonts w:asciiTheme="minorHAnsi" w:hAnsiTheme="minorHAnsi" w:cstheme="minorHAnsi"/>
                <w:szCs w:val="24"/>
                <w:lang w:val="en-US"/>
              </w:rPr>
              <w:t>p</w:t>
            </w:r>
            <w:r w:rsidR="00E1238C" w:rsidRPr="00E1238C">
              <w:rPr>
                <w:rFonts w:asciiTheme="minorHAnsi" w:hAnsiTheme="minorHAnsi" w:cstheme="minorHAnsi"/>
                <w:szCs w:val="24"/>
                <w:lang w:val="en-US"/>
              </w:rPr>
              <w:t>rovid</w:t>
            </w:r>
            <w:r w:rsidR="006E2D24">
              <w:rPr>
                <w:rFonts w:asciiTheme="minorHAnsi" w:hAnsiTheme="minorHAnsi" w:cstheme="minorHAnsi"/>
                <w:szCs w:val="24"/>
                <w:lang w:val="en-US"/>
              </w:rPr>
              <w:t>e</w:t>
            </w:r>
            <w:r w:rsidR="00E1238C" w:rsidRPr="00E1238C">
              <w:rPr>
                <w:rFonts w:asciiTheme="minorHAnsi" w:hAnsiTheme="minorHAnsi" w:cstheme="minorHAnsi"/>
                <w:szCs w:val="24"/>
                <w:lang w:val="en-US"/>
              </w:rPr>
              <w:t xml:space="preserve"> financial input into </w:t>
            </w:r>
            <w:r w:rsidR="006E2D24">
              <w:rPr>
                <w:rFonts w:asciiTheme="minorHAnsi" w:hAnsiTheme="minorHAnsi" w:cstheme="minorHAnsi"/>
                <w:szCs w:val="24"/>
                <w:lang w:val="en-US"/>
              </w:rPr>
              <w:t xml:space="preserve">organizational </w:t>
            </w:r>
            <w:r w:rsidR="00E1238C" w:rsidRPr="00E1238C">
              <w:rPr>
                <w:rFonts w:asciiTheme="minorHAnsi" w:hAnsiTheme="minorHAnsi" w:cstheme="minorHAnsi"/>
                <w:szCs w:val="24"/>
                <w:lang w:val="en-US"/>
              </w:rPr>
              <w:t xml:space="preserve">short and long term </w:t>
            </w:r>
            <w:r w:rsidR="000162DE" w:rsidRPr="00E1238C">
              <w:rPr>
                <w:rFonts w:asciiTheme="minorHAnsi" w:hAnsiTheme="minorHAnsi" w:cstheme="minorHAnsi"/>
                <w:szCs w:val="24"/>
                <w:lang w:val="en-US"/>
              </w:rPr>
              <w:t>decisions.</w:t>
            </w:r>
          </w:p>
          <w:p w14:paraId="6BF77E61" w14:textId="77777777" w:rsidR="006B3D53" w:rsidRDefault="006B3D53" w:rsidP="00BE0085">
            <w:pPr>
              <w:rPr>
                <w:rFonts w:asciiTheme="minorHAnsi" w:hAnsiTheme="minorHAnsi" w:cstheme="minorHAnsi"/>
                <w:szCs w:val="24"/>
                <w:lang w:val="en-US"/>
              </w:rPr>
            </w:pPr>
          </w:p>
          <w:p w14:paraId="06685ADC" w14:textId="6F21163A" w:rsidR="006B3D53" w:rsidRDefault="006B3D53" w:rsidP="00BE0085">
            <w:pPr>
              <w:rPr>
                <w:rFonts w:asciiTheme="minorHAnsi" w:hAnsiTheme="minorHAnsi" w:cstheme="minorHAnsi"/>
                <w:szCs w:val="24"/>
                <w:lang w:val="en-US"/>
              </w:rPr>
            </w:pPr>
            <w:r>
              <w:rPr>
                <w:rFonts w:asciiTheme="minorHAnsi" w:hAnsiTheme="minorHAnsi" w:cstheme="minorHAnsi"/>
                <w:szCs w:val="24"/>
                <w:lang w:val="en-US"/>
              </w:rPr>
              <w:t xml:space="preserve">The </w:t>
            </w:r>
            <w:r w:rsidR="00055C40">
              <w:rPr>
                <w:rFonts w:asciiTheme="minorHAnsi" w:hAnsiTheme="minorHAnsi" w:cstheme="minorHAnsi"/>
                <w:szCs w:val="24"/>
                <w:lang w:val="en-US"/>
              </w:rPr>
              <w:t xml:space="preserve">postholder will be responsible for: </w:t>
            </w:r>
          </w:p>
          <w:p w14:paraId="57377D63" w14:textId="77777777" w:rsidR="001B042C" w:rsidRDefault="001B042C" w:rsidP="00BE0085">
            <w:pPr>
              <w:rPr>
                <w:rFonts w:asciiTheme="minorHAnsi" w:hAnsiTheme="minorHAnsi" w:cstheme="minorHAnsi"/>
                <w:szCs w:val="24"/>
                <w:lang w:val="en-US"/>
              </w:rPr>
            </w:pPr>
          </w:p>
          <w:p w14:paraId="39B5D49B" w14:textId="3F240875" w:rsidR="00BE0085" w:rsidRDefault="00BE0085" w:rsidP="00BE0085">
            <w:pPr>
              <w:rPr>
                <w:rFonts w:asciiTheme="minorHAnsi" w:hAnsiTheme="minorHAnsi" w:cstheme="minorHAnsi"/>
                <w:szCs w:val="24"/>
                <w:lang w:val="en-US"/>
              </w:rPr>
            </w:pPr>
            <w:r w:rsidRPr="008349C8">
              <w:rPr>
                <w:rFonts w:asciiTheme="minorHAnsi" w:hAnsiTheme="minorHAnsi" w:cstheme="minorHAnsi"/>
                <w:szCs w:val="24"/>
                <w:lang w:val="en-US"/>
              </w:rPr>
              <w:t>•</w:t>
            </w:r>
            <w:r w:rsidR="00055C40">
              <w:rPr>
                <w:rFonts w:asciiTheme="minorHAnsi" w:hAnsiTheme="minorHAnsi" w:cstheme="minorHAnsi"/>
                <w:szCs w:val="24"/>
                <w:lang w:val="en-US"/>
              </w:rPr>
              <w:t xml:space="preserve"> </w:t>
            </w:r>
            <w:r w:rsidRPr="008349C8">
              <w:rPr>
                <w:rFonts w:asciiTheme="minorHAnsi" w:hAnsiTheme="minorHAnsi" w:cstheme="minorHAnsi"/>
                <w:szCs w:val="24"/>
                <w:lang w:val="en-US"/>
              </w:rPr>
              <w:t>Building good relationships with the Business Groups (supporting the Deputy Finance Business Partner) in order to influence and deliver value for the NPCC through the implementation of the financial strategy.</w:t>
            </w:r>
          </w:p>
          <w:p w14:paraId="028A113B" w14:textId="77777777" w:rsidR="00B12FD5" w:rsidRPr="008349C8" w:rsidRDefault="00B12FD5" w:rsidP="00BE0085">
            <w:pPr>
              <w:rPr>
                <w:rFonts w:asciiTheme="minorHAnsi" w:hAnsiTheme="minorHAnsi" w:cstheme="minorHAnsi"/>
                <w:szCs w:val="24"/>
                <w:lang w:val="en-US"/>
              </w:rPr>
            </w:pPr>
          </w:p>
          <w:p w14:paraId="0FA9FE4D" w14:textId="0F70EB57" w:rsidR="00BE0085" w:rsidRDefault="00BE0085" w:rsidP="00BE0085">
            <w:pPr>
              <w:rPr>
                <w:rFonts w:asciiTheme="minorHAnsi" w:hAnsiTheme="minorHAnsi" w:cstheme="minorHAnsi"/>
                <w:szCs w:val="24"/>
                <w:lang w:val="en-US"/>
              </w:rPr>
            </w:pPr>
            <w:r w:rsidRPr="008349C8">
              <w:rPr>
                <w:rFonts w:asciiTheme="minorHAnsi" w:hAnsiTheme="minorHAnsi" w:cstheme="minorHAnsi"/>
                <w:szCs w:val="24"/>
                <w:lang w:val="en-US"/>
              </w:rPr>
              <w:t>•</w:t>
            </w:r>
            <w:r w:rsidR="00B12FD5">
              <w:rPr>
                <w:rFonts w:asciiTheme="minorHAnsi" w:hAnsiTheme="minorHAnsi" w:cstheme="minorHAnsi"/>
                <w:szCs w:val="24"/>
                <w:lang w:val="en-US"/>
              </w:rPr>
              <w:t xml:space="preserve"> </w:t>
            </w:r>
            <w:r w:rsidRPr="008349C8">
              <w:rPr>
                <w:rFonts w:asciiTheme="minorHAnsi" w:hAnsiTheme="minorHAnsi" w:cstheme="minorHAnsi"/>
                <w:szCs w:val="24"/>
                <w:lang w:val="en-US"/>
              </w:rPr>
              <w:t>Support</w:t>
            </w:r>
            <w:r w:rsidR="00B12FD5">
              <w:rPr>
                <w:rFonts w:asciiTheme="minorHAnsi" w:hAnsiTheme="minorHAnsi" w:cstheme="minorHAnsi"/>
                <w:szCs w:val="24"/>
                <w:lang w:val="en-US"/>
              </w:rPr>
              <w:t>ing</w:t>
            </w:r>
            <w:r w:rsidRPr="008349C8">
              <w:rPr>
                <w:rFonts w:asciiTheme="minorHAnsi" w:hAnsiTheme="minorHAnsi" w:cstheme="minorHAnsi"/>
                <w:szCs w:val="24"/>
                <w:lang w:val="en-US"/>
              </w:rPr>
              <w:t xml:space="preserve"> the Deputy Finance Business Partner with the design, build and maintenance of costing models that address structure and service issues.  The analysis should address the commercial needs of the business and focus on identifying areas of improvements, controlling NPCC spend and continually analysing critical categories of expenditure in order to help implement the financial strategy.</w:t>
            </w:r>
          </w:p>
          <w:p w14:paraId="0DF79230" w14:textId="77777777" w:rsidR="00B12FD5" w:rsidRPr="008349C8" w:rsidRDefault="00B12FD5" w:rsidP="00BE0085">
            <w:pPr>
              <w:rPr>
                <w:rFonts w:asciiTheme="minorHAnsi" w:hAnsiTheme="minorHAnsi" w:cstheme="minorHAnsi"/>
                <w:szCs w:val="24"/>
                <w:lang w:val="en-US"/>
              </w:rPr>
            </w:pPr>
          </w:p>
          <w:p w14:paraId="078D8819" w14:textId="6D4A3905" w:rsidR="00BE0085" w:rsidRDefault="00BE0085" w:rsidP="00BE0085">
            <w:pPr>
              <w:rPr>
                <w:rFonts w:asciiTheme="minorHAnsi" w:hAnsiTheme="minorHAnsi" w:cstheme="minorHAnsi"/>
                <w:szCs w:val="24"/>
                <w:lang w:val="en-US"/>
              </w:rPr>
            </w:pPr>
            <w:r w:rsidRPr="008349C8">
              <w:rPr>
                <w:rFonts w:asciiTheme="minorHAnsi" w:hAnsiTheme="minorHAnsi" w:cstheme="minorHAnsi"/>
                <w:szCs w:val="24"/>
                <w:lang w:val="en-US"/>
              </w:rPr>
              <w:t>•</w:t>
            </w:r>
            <w:r w:rsidR="00B12FD5">
              <w:rPr>
                <w:rFonts w:asciiTheme="minorHAnsi" w:hAnsiTheme="minorHAnsi" w:cstheme="minorHAnsi"/>
                <w:szCs w:val="24"/>
                <w:lang w:val="en-US"/>
              </w:rPr>
              <w:t xml:space="preserve"> </w:t>
            </w:r>
            <w:r w:rsidRPr="008349C8">
              <w:rPr>
                <w:rFonts w:asciiTheme="minorHAnsi" w:hAnsiTheme="minorHAnsi" w:cstheme="minorHAnsi"/>
                <w:szCs w:val="24"/>
                <w:lang w:val="en-US"/>
              </w:rPr>
              <w:t>Provid</w:t>
            </w:r>
            <w:r w:rsidR="00B12FD5">
              <w:rPr>
                <w:rFonts w:asciiTheme="minorHAnsi" w:hAnsiTheme="minorHAnsi" w:cstheme="minorHAnsi"/>
                <w:szCs w:val="24"/>
                <w:lang w:val="en-US"/>
              </w:rPr>
              <w:t>ing</w:t>
            </w:r>
            <w:r w:rsidRPr="008349C8">
              <w:rPr>
                <w:rFonts w:asciiTheme="minorHAnsi" w:hAnsiTheme="minorHAnsi" w:cstheme="minorHAnsi"/>
                <w:szCs w:val="24"/>
                <w:lang w:val="en-US"/>
              </w:rPr>
              <w:t xml:space="preserve"> support for projects (regular and </w:t>
            </w:r>
            <w:proofErr w:type="spellStart"/>
            <w:r w:rsidRPr="008349C8">
              <w:rPr>
                <w:rFonts w:asciiTheme="minorHAnsi" w:hAnsiTheme="minorHAnsi" w:cstheme="minorHAnsi"/>
                <w:szCs w:val="24"/>
                <w:lang w:val="en-US"/>
              </w:rPr>
              <w:t>adhoc</w:t>
            </w:r>
            <w:proofErr w:type="spellEnd"/>
            <w:r w:rsidRPr="008349C8">
              <w:rPr>
                <w:rFonts w:asciiTheme="minorHAnsi" w:hAnsiTheme="minorHAnsi" w:cstheme="minorHAnsi"/>
                <w:szCs w:val="24"/>
                <w:lang w:val="en-US"/>
              </w:rPr>
              <w:t xml:space="preserve">) including business and strategic planning, investment appraisals, acquisitions, </w:t>
            </w:r>
            <w:r w:rsidR="000162DE" w:rsidRPr="008349C8">
              <w:rPr>
                <w:rFonts w:asciiTheme="minorHAnsi" w:hAnsiTheme="minorHAnsi" w:cstheme="minorHAnsi"/>
                <w:szCs w:val="24"/>
                <w:lang w:val="en-US"/>
              </w:rPr>
              <w:t>disposals,</w:t>
            </w:r>
            <w:r w:rsidRPr="008349C8">
              <w:rPr>
                <w:rFonts w:asciiTheme="minorHAnsi" w:hAnsiTheme="minorHAnsi" w:cstheme="minorHAnsi"/>
                <w:szCs w:val="24"/>
                <w:lang w:val="en-US"/>
              </w:rPr>
              <w:t xml:space="preserve"> and contract bids. </w:t>
            </w:r>
          </w:p>
          <w:p w14:paraId="6C5CD6D3" w14:textId="77777777" w:rsidR="005D6F18" w:rsidRPr="008349C8" w:rsidRDefault="005D6F18" w:rsidP="00BE0085">
            <w:pPr>
              <w:rPr>
                <w:rFonts w:asciiTheme="minorHAnsi" w:hAnsiTheme="minorHAnsi" w:cstheme="minorHAnsi"/>
                <w:szCs w:val="24"/>
                <w:lang w:val="en-US"/>
              </w:rPr>
            </w:pPr>
          </w:p>
          <w:p w14:paraId="5BAADC6E" w14:textId="2C79ABEA" w:rsidR="00BE0085" w:rsidRDefault="00BE0085" w:rsidP="00BE0085">
            <w:pPr>
              <w:rPr>
                <w:rFonts w:asciiTheme="minorHAnsi" w:hAnsiTheme="minorHAnsi" w:cstheme="minorHAnsi"/>
                <w:szCs w:val="24"/>
                <w:lang w:val="en-US"/>
              </w:rPr>
            </w:pPr>
            <w:r w:rsidRPr="008349C8">
              <w:rPr>
                <w:rFonts w:asciiTheme="minorHAnsi" w:hAnsiTheme="minorHAnsi" w:cstheme="minorHAnsi"/>
                <w:szCs w:val="24"/>
                <w:lang w:val="en-US"/>
              </w:rPr>
              <w:t>•</w:t>
            </w:r>
            <w:r w:rsidR="005D6F18">
              <w:rPr>
                <w:rFonts w:asciiTheme="minorHAnsi" w:hAnsiTheme="minorHAnsi" w:cstheme="minorHAnsi"/>
                <w:szCs w:val="24"/>
                <w:lang w:val="en-US"/>
              </w:rPr>
              <w:t xml:space="preserve"> </w:t>
            </w:r>
            <w:r w:rsidRPr="008349C8">
              <w:rPr>
                <w:rFonts w:asciiTheme="minorHAnsi" w:hAnsiTheme="minorHAnsi" w:cstheme="minorHAnsi"/>
                <w:szCs w:val="24"/>
                <w:lang w:val="en-US"/>
              </w:rPr>
              <w:t>Assist</w:t>
            </w:r>
            <w:r w:rsidR="005D6F18">
              <w:rPr>
                <w:rFonts w:asciiTheme="minorHAnsi" w:hAnsiTheme="minorHAnsi" w:cstheme="minorHAnsi"/>
                <w:szCs w:val="24"/>
                <w:lang w:val="en-US"/>
              </w:rPr>
              <w:t>ing</w:t>
            </w:r>
            <w:r w:rsidRPr="008349C8">
              <w:rPr>
                <w:rFonts w:asciiTheme="minorHAnsi" w:hAnsiTheme="minorHAnsi" w:cstheme="minorHAnsi"/>
                <w:szCs w:val="24"/>
                <w:lang w:val="en-US"/>
              </w:rPr>
              <w:t xml:space="preserve"> managers and Strategic and Corporate Finance in producing and managing the group budget and strategic plan process, including providing effective support during the budget process through analysis of divisional budget proposals and presentations to ensure that budgets and savings plans are robust.</w:t>
            </w:r>
          </w:p>
          <w:p w14:paraId="694EBB93" w14:textId="77777777" w:rsidR="005D6F18" w:rsidRPr="008349C8" w:rsidRDefault="005D6F18" w:rsidP="00BE0085">
            <w:pPr>
              <w:rPr>
                <w:rFonts w:asciiTheme="minorHAnsi" w:hAnsiTheme="minorHAnsi" w:cstheme="minorHAnsi"/>
                <w:szCs w:val="24"/>
                <w:lang w:val="en-US"/>
              </w:rPr>
            </w:pPr>
          </w:p>
          <w:p w14:paraId="44D74E63" w14:textId="5F692E0E" w:rsidR="00BE0085" w:rsidRDefault="00BE0085" w:rsidP="00BE0085">
            <w:pPr>
              <w:rPr>
                <w:rFonts w:asciiTheme="minorHAnsi" w:hAnsiTheme="minorHAnsi" w:cstheme="minorHAnsi"/>
                <w:szCs w:val="24"/>
                <w:lang w:val="en-US"/>
              </w:rPr>
            </w:pPr>
            <w:r w:rsidRPr="008349C8">
              <w:rPr>
                <w:rFonts w:asciiTheme="minorHAnsi" w:hAnsiTheme="minorHAnsi" w:cstheme="minorHAnsi"/>
                <w:szCs w:val="24"/>
                <w:lang w:val="en-US"/>
              </w:rPr>
              <w:t>•</w:t>
            </w:r>
            <w:r w:rsidR="005D6F18">
              <w:rPr>
                <w:rFonts w:asciiTheme="minorHAnsi" w:hAnsiTheme="minorHAnsi" w:cstheme="minorHAnsi"/>
                <w:szCs w:val="24"/>
                <w:lang w:val="en-US"/>
              </w:rPr>
              <w:t xml:space="preserve"> </w:t>
            </w:r>
            <w:r w:rsidRPr="008349C8">
              <w:rPr>
                <w:rFonts w:asciiTheme="minorHAnsi" w:hAnsiTheme="minorHAnsi" w:cstheme="minorHAnsi"/>
                <w:szCs w:val="24"/>
                <w:lang w:val="en-US"/>
              </w:rPr>
              <w:t>Develop</w:t>
            </w:r>
            <w:r w:rsidR="005D6F18">
              <w:rPr>
                <w:rFonts w:asciiTheme="minorHAnsi" w:hAnsiTheme="minorHAnsi" w:cstheme="minorHAnsi"/>
                <w:szCs w:val="24"/>
                <w:lang w:val="en-US"/>
              </w:rPr>
              <w:t>ing</w:t>
            </w:r>
            <w:r w:rsidRPr="008349C8">
              <w:rPr>
                <w:rFonts w:asciiTheme="minorHAnsi" w:hAnsiTheme="minorHAnsi" w:cstheme="minorHAnsi"/>
                <w:szCs w:val="24"/>
                <w:lang w:val="en-US"/>
              </w:rPr>
              <w:t xml:space="preserve"> analytics that support the tracking of operational demand (including trend analyses) so that Business Groups can effectively introduce demand management mechanisms where applicable for the services.</w:t>
            </w:r>
          </w:p>
          <w:p w14:paraId="0C23661B" w14:textId="77777777" w:rsidR="00750A2F" w:rsidRPr="008349C8" w:rsidRDefault="00750A2F" w:rsidP="00BE0085">
            <w:pPr>
              <w:rPr>
                <w:rFonts w:asciiTheme="minorHAnsi" w:hAnsiTheme="minorHAnsi" w:cstheme="minorHAnsi"/>
                <w:szCs w:val="24"/>
                <w:lang w:val="en-US"/>
              </w:rPr>
            </w:pPr>
          </w:p>
          <w:p w14:paraId="12E7116C" w14:textId="4B7273A8" w:rsidR="00BE0085" w:rsidRDefault="00BE0085" w:rsidP="00BE0085">
            <w:pPr>
              <w:rPr>
                <w:rFonts w:asciiTheme="minorHAnsi" w:hAnsiTheme="minorHAnsi" w:cstheme="minorHAnsi"/>
                <w:szCs w:val="24"/>
                <w:lang w:val="en-US"/>
              </w:rPr>
            </w:pPr>
            <w:r w:rsidRPr="008349C8">
              <w:rPr>
                <w:rFonts w:asciiTheme="minorHAnsi" w:hAnsiTheme="minorHAnsi" w:cstheme="minorHAnsi"/>
                <w:szCs w:val="24"/>
                <w:lang w:val="en-US"/>
              </w:rPr>
              <w:t>•</w:t>
            </w:r>
            <w:r w:rsidR="00750A2F">
              <w:rPr>
                <w:rFonts w:asciiTheme="minorHAnsi" w:hAnsiTheme="minorHAnsi" w:cstheme="minorHAnsi"/>
                <w:szCs w:val="24"/>
                <w:lang w:val="en-US"/>
              </w:rPr>
              <w:t xml:space="preserve"> </w:t>
            </w:r>
            <w:r w:rsidRPr="008349C8">
              <w:rPr>
                <w:rFonts w:asciiTheme="minorHAnsi" w:hAnsiTheme="minorHAnsi" w:cstheme="minorHAnsi"/>
                <w:szCs w:val="24"/>
                <w:lang w:val="en-US"/>
              </w:rPr>
              <w:t>Support</w:t>
            </w:r>
            <w:r w:rsidR="00750A2F">
              <w:rPr>
                <w:rFonts w:asciiTheme="minorHAnsi" w:hAnsiTheme="minorHAnsi" w:cstheme="minorHAnsi"/>
                <w:szCs w:val="24"/>
                <w:lang w:val="en-US"/>
              </w:rPr>
              <w:t>ing</w:t>
            </w:r>
            <w:r w:rsidRPr="008349C8">
              <w:rPr>
                <w:rFonts w:asciiTheme="minorHAnsi" w:hAnsiTheme="minorHAnsi" w:cstheme="minorHAnsi"/>
                <w:szCs w:val="24"/>
                <w:lang w:val="en-US"/>
              </w:rPr>
              <w:t xml:space="preserve"> the maximisation of income generation activities, including developing analytics that will ensure decision makers understand relationships between cost and price and the impact on local and corporate budgets of commercial proposals.</w:t>
            </w:r>
          </w:p>
          <w:p w14:paraId="558636AB" w14:textId="77777777" w:rsidR="00750A2F" w:rsidRPr="008349C8" w:rsidRDefault="00750A2F" w:rsidP="00BE0085">
            <w:pPr>
              <w:rPr>
                <w:rFonts w:asciiTheme="minorHAnsi" w:hAnsiTheme="minorHAnsi" w:cstheme="minorHAnsi"/>
                <w:szCs w:val="24"/>
                <w:lang w:val="en-US"/>
              </w:rPr>
            </w:pPr>
          </w:p>
          <w:p w14:paraId="45940D76" w14:textId="24E23E7B" w:rsidR="00BE0085" w:rsidRDefault="00BE0085" w:rsidP="00BE0085">
            <w:pPr>
              <w:rPr>
                <w:rFonts w:asciiTheme="minorHAnsi" w:hAnsiTheme="minorHAnsi" w:cstheme="minorHAnsi"/>
                <w:szCs w:val="24"/>
                <w:lang w:val="en-US"/>
              </w:rPr>
            </w:pPr>
            <w:r w:rsidRPr="008349C8">
              <w:rPr>
                <w:rFonts w:asciiTheme="minorHAnsi" w:hAnsiTheme="minorHAnsi" w:cstheme="minorHAnsi"/>
                <w:szCs w:val="24"/>
                <w:lang w:val="en-US"/>
              </w:rPr>
              <w:t>•</w:t>
            </w:r>
            <w:r w:rsidR="00750A2F">
              <w:rPr>
                <w:rFonts w:asciiTheme="minorHAnsi" w:hAnsiTheme="minorHAnsi" w:cstheme="minorHAnsi"/>
                <w:szCs w:val="24"/>
                <w:lang w:val="en-US"/>
              </w:rPr>
              <w:t xml:space="preserve"> </w:t>
            </w:r>
            <w:r w:rsidRPr="008349C8">
              <w:rPr>
                <w:rFonts w:asciiTheme="minorHAnsi" w:hAnsiTheme="minorHAnsi" w:cstheme="minorHAnsi"/>
                <w:szCs w:val="24"/>
                <w:lang w:val="en-US"/>
              </w:rPr>
              <w:t>Work collaboratively with the commercial function to deliver cost and volume analytics to enable and support VFM on key categories with suppliers and inform the development of the Met’s commercial pipeline.</w:t>
            </w:r>
          </w:p>
          <w:p w14:paraId="35DA0912" w14:textId="77777777" w:rsidR="00750A2F" w:rsidRPr="008349C8" w:rsidRDefault="00750A2F" w:rsidP="00BE0085">
            <w:pPr>
              <w:rPr>
                <w:rFonts w:asciiTheme="minorHAnsi" w:hAnsiTheme="minorHAnsi" w:cstheme="minorHAnsi"/>
                <w:szCs w:val="24"/>
                <w:lang w:val="en-US"/>
              </w:rPr>
            </w:pPr>
          </w:p>
          <w:p w14:paraId="6DDE6928" w14:textId="77777777" w:rsidR="009023B3" w:rsidRDefault="00BE0085" w:rsidP="009023B3">
            <w:pPr>
              <w:rPr>
                <w:rFonts w:asciiTheme="minorHAnsi" w:hAnsiTheme="minorHAnsi" w:cstheme="minorHAnsi"/>
                <w:szCs w:val="24"/>
                <w:lang w:val="en-US"/>
              </w:rPr>
            </w:pPr>
            <w:r w:rsidRPr="008349C8">
              <w:rPr>
                <w:rFonts w:asciiTheme="minorHAnsi" w:hAnsiTheme="minorHAnsi" w:cstheme="minorHAnsi"/>
                <w:szCs w:val="24"/>
                <w:lang w:val="en-US"/>
              </w:rPr>
              <w:t>•</w:t>
            </w:r>
            <w:r w:rsidR="00750A2F">
              <w:rPr>
                <w:rFonts w:asciiTheme="minorHAnsi" w:hAnsiTheme="minorHAnsi" w:cstheme="minorHAnsi"/>
                <w:szCs w:val="24"/>
                <w:lang w:val="en-US"/>
              </w:rPr>
              <w:t xml:space="preserve"> </w:t>
            </w:r>
            <w:r w:rsidRPr="008349C8">
              <w:rPr>
                <w:rFonts w:asciiTheme="minorHAnsi" w:hAnsiTheme="minorHAnsi" w:cstheme="minorHAnsi"/>
                <w:szCs w:val="24"/>
                <w:lang w:val="en-US"/>
              </w:rPr>
              <w:t>Support the Finance Committee Coordinator, on an ongoing basis to track operational demand and patterns and introduce demand management mechanisms where applicable for the services.</w:t>
            </w:r>
          </w:p>
          <w:p w14:paraId="15AD4176" w14:textId="77777777" w:rsidR="009023B3" w:rsidRDefault="009023B3" w:rsidP="009023B3">
            <w:pPr>
              <w:rPr>
                <w:rFonts w:asciiTheme="minorHAnsi" w:hAnsiTheme="minorHAnsi" w:cstheme="minorHAnsi"/>
                <w:szCs w:val="24"/>
                <w:lang w:val="en-US"/>
              </w:rPr>
            </w:pPr>
          </w:p>
          <w:p w14:paraId="2112E0B5" w14:textId="6BF5E7E0" w:rsidR="00D11993" w:rsidRPr="009023B3" w:rsidRDefault="009023B3" w:rsidP="009023B3">
            <w:pPr>
              <w:rPr>
                <w:rFonts w:asciiTheme="minorHAnsi" w:hAnsiTheme="minorHAnsi" w:cstheme="minorHAnsi"/>
                <w:szCs w:val="24"/>
                <w:lang w:val="en-US"/>
              </w:rPr>
            </w:pPr>
            <w:r w:rsidRPr="008349C8">
              <w:rPr>
                <w:rFonts w:asciiTheme="minorHAnsi" w:hAnsiTheme="minorHAnsi" w:cstheme="minorHAnsi"/>
                <w:szCs w:val="24"/>
                <w:lang w:val="en-US"/>
              </w:rPr>
              <w:t>•</w:t>
            </w:r>
            <w:r>
              <w:rPr>
                <w:rFonts w:asciiTheme="minorHAnsi" w:hAnsiTheme="minorHAnsi" w:cstheme="minorHAnsi"/>
                <w:szCs w:val="24"/>
                <w:lang w:val="en-US"/>
              </w:rPr>
              <w:t xml:space="preserve"> </w:t>
            </w:r>
            <w:r w:rsidR="00D11993" w:rsidRPr="006E2D24">
              <w:rPr>
                <w:rFonts w:asciiTheme="minorHAnsi" w:hAnsiTheme="minorHAnsi" w:cstheme="minorHAnsi"/>
                <w:szCs w:val="24"/>
              </w:rPr>
              <w:t>To promote and support the development of partnerships and integration of Finance with the NPCC/NPoCC installing a culture of pro-activity, innovation, transparency and collaboration between them.</w:t>
            </w:r>
          </w:p>
          <w:p w14:paraId="69433AC6" w14:textId="0A6391A6" w:rsidR="00D11993" w:rsidRPr="005B3F08" w:rsidRDefault="00D11993" w:rsidP="009023B3">
            <w:pPr>
              <w:widowControl w:val="0"/>
              <w:tabs>
                <w:tab w:val="left" w:pos="720"/>
              </w:tabs>
              <w:autoSpaceDE w:val="0"/>
              <w:autoSpaceDN w:val="0"/>
              <w:adjustRightInd w:val="0"/>
              <w:ind w:left="720" w:right="-5"/>
              <w:rPr>
                <w:rFonts w:asciiTheme="minorHAnsi" w:hAnsiTheme="minorHAnsi" w:cstheme="minorHAnsi"/>
                <w:szCs w:val="24"/>
                <w:lang w:val="en-US"/>
              </w:rPr>
            </w:pPr>
          </w:p>
        </w:tc>
      </w:tr>
    </w:tbl>
    <w:p w14:paraId="1B349B9B" w14:textId="77777777" w:rsidR="007C4C0D" w:rsidRPr="005B3F08" w:rsidRDefault="007C4C0D" w:rsidP="00A3315E">
      <w:pPr>
        <w:rPr>
          <w:rFonts w:asciiTheme="minorHAnsi" w:hAnsiTheme="minorHAnsi" w:cstheme="minorHAnsi"/>
          <w:szCs w:val="24"/>
        </w:rPr>
      </w:pPr>
    </w:p>
    <w:sectPr w:rsidR="007C4C0D" w:rsidRPr="005B3F08" w:rsidSect="00FA73F0">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3F285" w14:textId="77777777" w:rsidR="00EC12FA" w:rsidRDefault="00EC12FA">
      <w:r>
        <w:separator/>
      </w:r>
    </w:p>
  </w:endnote>
  <w:endnote w:type="continuationSeparator" w:id="0">
    <w:p w14:paraId="52B288BE" w14:textId="77777777" w:rsidR="00EC12FA" w:rsidRDefault="00EC1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BDFF1" w14:textId="77777777" w:rsidR="00EC12FA" w:rsidRDefault="00EC12FA">
      <w:r>
        <w:separator/>
      </w:r>
    </w:p>
  </w:footnote>
  <w:footnote w:type="continuationSeparator" w:id="0">
    <w:p w14:paraId="1F6366EE" w14:textId="77777777" w:rsidR="00EC12FA" w:rsidRDefault="00EC1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hybridMultilevel"/>
    <w:tmpl w:val="FFFFFFFF"/>
    <w:lvl w:ilvl="0" w:tplc="00000641">
      <w:start w:val="1"/>
      <w:numFmt w:val="bullet"/>
      <w:lvlText w:val="•"/>
      <w:lvlJc w:val="left"/>
      <w:pPr>
        <w:ind w:left="720" w:hanging="360"/>
      </w:pPr>
    </w:lvl>
    <w:lvl w:ilvl="1" w:tplc="00000642">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15"/>
    <w:multiLevelType w:val="hybridMultilevel"/>
    <w:tmpl w:val="FFFFFFFF"/>
    <w:lvl w:ilvl="0" w:tplc="000007D1">
      <w:start w:val="1"/>
      <w:numFmt w:val="bullet"/>
      <w:lvlText w:val="•"/>
      <w:lvlJc w:val="left"/>
      <w:pPr>
        <w:ind w:left="720" w:hanging="360"/>
      </w:pPr>
    </w:lvl>
    <w:lvl w:ilvl="1" w:tplc="000007D2">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4"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45782B"/>
    <w:multiLevelType w:val="hybridMultilevel"/>
    <w:tmpl w:val="C9E04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6305364">
    <w:abstractNumId w:val="5"/>
  </w:num>
  <w:num w:numId="2" w16cid:durableId="31150680">
    <w:abstractNumId w:val="10"/>
  </w:num>
  <w:num w:numId="3" w16cid:durableId="1395927375">
    <w:abstractNumId w:val="7"/>
  </w:num>
  <w:num w:numId="4" w16cid:durableId="562834893">
    <w:abstractNumId w:val="8"/>
  </w:num>
  <w:num w:numId="5" w16cid:durableId="1969820534">
    <w:abstractNumId w:val="3"/>
  </w:num>
  <w:num w:numId="6" w16cid:durableId="379936147">
    <w:abstractNumId w:val="9"/>
  </w:num>
  <w:num w:numId="7" w16cid:durableId="817918126">
    <w:abstractNumId w:val="11"/>
  </w:num>
  <w:num w:numId="8" w16cid:durableId="553351758">
    <w:abstractNumId w:val="12"/>
  </w:num>
  <w:num w:numId="9" w16cid:durableId="1984310996">
    <w:abstractNumId w:val="2"/>
  </w:num>
  <w:num w:numId="10" w16cid:durableId="75711613">
    <w:abstractNumId w:val="4"/>
  </w:num>
  <w:num w:numId="11" w16cid:durableId="528186200">
    <w:abstractNumId w:val="6"/>
  </w:num>
  <w:num w:numId="12" w16cid:durableId="2001274288">
    <w:abstractNumId w:val="0"/>
  </w:num>
  <w:num w:numId="13" w16cid:durableId="130037988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intFractionalCharacterWidth/>
  <w:activeWritingStyle w:appName="MSWord" w:lang="en-GB"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118C8"/>
    <w:rsid w:val="00013459"/>
    <w:rsid w:val="00013527"/>
    <w:rsid w:val="0001407D"/>
    <w:rsid w:val="000162DE"/>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55C40"/>
    <w:rsid w:val="0006201E"/>
    <w:rsid w:val="00063B8F"/>
    <w:rsid w:val="00070694"/>
    <w:rsid w:val="00076855"/>
    <w:rsid w:val="000776E4"/>
    <w:rsid w:val="00080068"/>
    <w:rsid w:val="00080F89"/>
    <w:rsid w:val="00080FE0"/>
    <w:rsid w:val="0008148B"/>
    <w:rsid w:val="0008235C"/>
    <w:rsid w:val="00084686"/>
    <w:rsid w:val="00090C27"/>
    <w:rsid w:val="000A1BEA"/>
    <w:rsid w:val="000A355F"/>
    <w:rsid w:val="000A4B2A"/>
    <w:rsid w:val="000B0CC9"/>
    <w:rsid w:val="000B1537"/>
    <w:rsid w:val="000B39FC"/>
    <w:rsid w:val="000B4136"/>
    <w:rsid w:val="000B60C3"/>
    <w:rsid w:val="000C184A"/>
    <w:rsid w:val="000C610C"/>
    <w:rsid w:val="000D3A58"/>
    <w:rsid w:val="000D6FE5"/>
    <w:rsid w:val="000E0BC1"/>
    <w:rsid w:val="000F10E8"/>
    <w:rsid w:val="000F3028"/>
    <w:rsid w:val="000F314C"/>
    <w:rsid w:val="000F37CC"/>
    <w:rsid w:val="00103083"/>
    <w:rsid w:val="0010525B"/>
    <w:rsid w:val="0011771E"/>
    <w:rsid w:val="00117E14"/>
    <w:rsid w:val="00122097"/>
    <w:rsid w:val="0012662B"/>
    <w:rsid w:val="00130C86"/>
    <w:rsid w:val="00131334"/>
    <w:rsid w:val="001316D0"/>
    <w:rsid w:val="0013305D"/>
    <w:rsid w:val="00133CB0"/>
    <w:rsid w:val="00135A41"/>
    <w:rsid w:val="00145F7B"/>
    <w:rsid w:val="001467CA"/>
    <w:rsid w:val="00150674"/>
    <w:rsid w:val="00151695"/>
    <w:rsid w:val="00152425"/>
    <w:rsid w:val="00160434"/>
    <w:rsid w:val="00165322"/>
    <w:rsid w:val="001654FA"/>
    <w:rsid w:val="00173D6A"/>
    <w:rsid w:val="00174EAA"/>
    <w:rsid w:val="00175A3C"/>
    <w:rsid w:val="00181A38"/>
    <w:rsid w:val="001844B4"/>
    <w:rsid w:val="001936D9"/>
    <w:rsid w:val="001A112A"/>
    <w:rsid w:val="001B042C"/>
    <w:rsid w:val="001B2DE3"/>
    <w:rsid w:val="001C2AC2"/>
    <w:rsid w:val="001C3299"/>
    <w:rsid w:val="001C6FC7"/>
    <w:rsid w:val="001D1C8C"/>
    <w:rsid w:val="001D66B2"/>
    <w:rsid w:val="001E1AE7"/>
    <w:rsid w:val="001E69D9"/>
    <w:rsid w:val="001F3232"/>
    <w:rsid w:val="00201470"/>
    <w:rsid w:val="002060C2"/>
    <w:rsid w:val="002171FF"/>
    <w:rsid w:val="00220D22"/>
    <w:rsid w:val="002218B9"/>
    <w:rsid w:val="00231671"/>
    <w:rsid w:val="002346B6"/>
    <w:rsid w:val="00244E4E"/>
    <w:rsid w:val="002465E5"/>
    <w:rsid w:val="0025404F"/>
    <w:rsid w:val="002575CD"/>
    <w:rsid w:val="0027019B"/>
    <w:rsid w:val="00283B36"/>
    <w:rsid w:val="00287FE3"/>
    <w:rsid w:val="0029253A"/>
    <w:rsid w:val="0029554F"/>
    <w:rsid w:val="002A0FA3"/>
    <w:rsid w:val="002A7340"/>
    <w:rsid w:val="002B660E"/>
    <w:rsid w:val="002C5843"/>
    <w:rsid w:val="002C5E22"/>
    <w:rsid w:val="002D5EDC"/>
    <w:rsid w:val="002E1A06"/>
    <w:rsid w:val="002E3EC1"/>
    <w:rsid w:val="002F2DAF"/>
    <w:rsid w:val="002F7C78"/>
    <w:rsid w:val="00303DD1"/>
    <w:rsid w:val="00306AC3"/>
    <w:rsid w:val="00307C1B"/>
    <w:rsid w:val="003103A6"/>
    <w:rsid w:val="00311740"/>
    <w:rsid w:val="003159E4"/>
    <w:rsid w:val="0032326F"/>
    <w:rsid w:val="003272EA"/>
    <w:rsid w:val="003316F8"/>
    <w:rsid w:val="00334A70"/>
    <w:rsid w:val="003352DF"/>
    <w:rsid w:val="0034034D"/>
    <w:rsid w:val="003540EA"/>
    <w:rsid w:val="00364131"/>
    <w:rsid w:val="00390AD0"/>
    <w:rsid w:val="00393BC9"/>
    <w:rsid w:val="003A2555"/>
    <w:rsid w:val="003A44B2"/>
    <w:rsid w:val="003A4BE8"/>
    <w:rsid w:val="003A61AF"/>
    <w:rsid w:val="003B076C"/>
    <w:rsid w:val="003B2A6B"/>
    <w:rsid w:val="003D421A"/>
    <w:rsid w:val="003E1F3B"/>
    <w:rsid w:val="003E3640"/>
    <w:rsid w:val="00402D5E"/>
    <w:rsid w:val="0041163B"/>
    <w:rsid w:val="00414A03"/>
    <w:rsid w:val="00420A25"/>
    <w:rsid w:val="00424AE4"/>
    <w:rsid w:val="00425810"/>
    <w:rsid w:val="00425C97"/>
    <w:rsid w:val="004448D0"/>
    <w:rsid w:val="00444CAB"/>
    <w:rsid w:val="00445E79"/>
    <w:rsid w:val="00446454"/>
    <w:rsid w:val="0044763F"/>
    <w:rsid w:val="004548B8"/>
    <w:rsid w:val="00455C6A"/>
    <w:rsid w:val="00461DD0"/>
    <w:rsid w:val="004652A6"/>
    <w:rsid w:val="00465369"/>
    <w:rsid w:val="00474186"/>
    <w:rsid w:val="00486F42"/>
    <w:rsid w:val="00491BFF"/>
    <w:rsid w:val="0049325C"/>
    <w:rsid w:val="00494D90"/>
    <w:rsid w:val="004A7C8F"/>
    <w:rsid w:val="004B0ABC"/>
    <w:rsid w:val="004B205A"/>
    <w:rsid w:val="004B3ABC"/>
    <w:rsid w:val="004B4327"/>
    <w:rsid w:val="004B4951"/>
    <w:rsid w:val="004C2F12"/>
    <w:rsid w:val="004C4351"/>
    <w:rsid w:val="004D0C27"/>
    <w:rsid w:val="004D3498"/>
    <w:rsid w:val="004D3638"/>
    <w:rsid w:val="004D4D38"/>
    <w:rsid w:val="004E1BA3"/>
    <w:rsid w:val="004E3DFD"/>
    <w:rsid w:val="004E433F"/>
    <w:rsid w:val="004E6D6D"/>
    <w:rsid w:val="004F4E70"/>
    <w:rsid w:val="00502FC7"/>
    <w:rsid w:val="00503FEA"/>
    <w:rsid w:val="00512E51"/>
    <w:rsid w:val="00521F93"/>
    <w:rsid w:val="00541ACC"/>
    <w:rsid w:val="00542806"/>
    <w:rsid w:val="0055247E"/>
    <w:rsid w:val="00553E89"/>
    <w:rsid w:val="00563CDF"/>
    <w:rsid w:val="005809F4"/>
    <w:rsid w:val="00583B9F"/>
    <w:rsid w:val="00586DE3"/>
    <w:rsid w:val="005879BD"/>
    <w:rsid w:val="005941E3"/>
    <w:rsid w:val="005967C7"/>
    <w:rsid w:val="005A7FAD"/>
    <w:rsid w:val="005B3C34"/>
    <w:rsid w:val="005B3F08"/>
    <w:rsid w:val="005C09AD"/>
    <w:rsid w:val="005C1A04"/>
    <w:rsid w:val="005C4244"/>
    <w:rsid w:val="005C427A"/>
    <w:rsid w:val="005C4C07"/>
    <w:rsid w:val="005D6F18"/>
    <w:rsid w:val="005E0CE7"/>
    <w:rsid w:val="005E2460"/>
    <w:rsid w:val="005F2793"/>
    <w:rsid w:val="005F5C60"/>
    <w:rsid w:val="00601C51"/>
    <w:rsid w:val="00605D21"/>
    <w:rsid w:val="006137C5"/>
    <w:rsid w:val="00617811"/>
    <w:rsid w:val="00632836"/>
    <w:rsid w:val="00632DFD"/>
    <w:rsid w:val="006335C1"/>
    <w:rsid w:val="00633E88"/>
    <w:rsid w:val="00645795"/>
    <w:rsid w:val="00650F32"/>
    <w:rsid w:val="006620F9"/>
    <w:rsid w:val="00662F81"/>
    <w:rsid w:val="00665D06"/>
    <w:rsid w:val="006722C8"/>
    <w:rsid w:val="00676A90"/>
    <w:rsid w:val="006A03CC"/>
    <w:rsid w:val="006A271B"/>
    <w:rsid w:val="006A5FDB"/>
    <w:rsid w:val="006A5FEA"/>
    <w:rsid w:val="006B2761"/>
    <w:rsid w:val="006B35A7"/>
    <w:rsid w:val="006B3D53"/>
    <w:rsid w:val="006B69C4"/>
    <w:rsid w:val="006D1C5C"/>
    <w:rsid w:val="006E10E4"/>
    <w:rsid w:val="006E2D24"/>
    <w:rsid w:val="006F23F4"/>
    <w:rsid w:val="006F666E"/>
    <w:rsid w:val="00700CF7"/>
    <w:rsid w:val="00704A24"/>
    <w:rsid w:val="00705051"/>
    <w:rsid w:val="007052AD"/>
    <w:rsid w:val="0071017B"/>
    <w:rsid w:val="007106A0"/>
    <w:rsid w:val="00721BCA"/>
    <w:rsid w:val="007267CF"/>
    <w:rsid w:val="00726C12"/>
    <w:rsid w:val="00735B5A"/>
    <w:rsid w:val="0073688C"/>
    <w:rsid w:val="00736B35"/>
    <w:rsid w:val="00737D35"/>
    <w:rsid w:val="0074356D"/>
    <w:rsid w:val="00743B90"/>
    <w:rsid w:val="00750A2F"/>
    <w:rsid w:val="00752054"/>
    <w:rsid w:val="007600AE"/>
    <w:rsid w:val="007735D4"/>
    <w:rsid w:val="007768B6"/>
    <w:rsid w:val="007904F1"/>
    <w:rsid w:val="00792A04"/>
    <w:rsid w:val="0079483A"/>
    <w:rsid w:val="007B620D"/>
    <w:rsid w:val="007C0F0B"/>
    <w:rsid w:val="007C4757"/>
    <w:rsid w:val="007C4C0D"/>
    <w:rsid w:val="007C69B6"/>
    <w:rsid w:val="007C73AE"/>
    <w:rsid w:val="007D3B01"/>
    <w:rsid w:val="007D55ED"/>
    <w:rsid w:val="007D70C0"/>
    <w:rsid w:val="007E17D6"/>
    <w:rsid w:val="007E39A0"/>
    <w:rsid w:val="007F1B1F"/>
    <w:rsid w:val="007F2E69"/>
    <w:rsid w:val="007F3478"/>
    <w:rsid w:val="007F58C2"/>
    <w:rsid w:val="00814395"/>
    <w:rsid w:val="00815FAF"/>
    <w:rsid w:val="008177AB"/>
    <w:rsid w:val="00824C2D"/>
    <w:rsid w:val="008300CA"/>
    <w:rsid w:val="008349C8"/>
    <w:rsid w:val="00841F80"/>
    <w:rsid w:val="0084245E"/>
    <w:rsid w:val="008547D2"/>
    <w:rsid w:val="008603A5"/>
    <w:rsid w:val="00866532"/>
    <w:rsid w:val="008677D4"/>
    <w:rsid w:val="00870F10"/>
    <w:rsid w:val="00872319"/>
    <w:rsid w:val="00890B64"/>
    <w:rsid w:val="0089212F"/>
    <w:rsid w:val="008949D4"/>
    <w:rsid w:val="00895CC9"/>
    <w:rsid w:val="00896D37"/>
    <w:rsid w:val="008A12C3"/>
    <w:rsid w:val="008A223E"/>
    <w:rsid w:val="008A4CD0"/>
    <w:rsid w:val="008A5B8A"/>
    <w:rsid w:val="008A6B5A"/>
    <w:rsid w:val="008B0C74"/>
    <w:rsid w:val="008B6A4E"/>
    <w:rsid w:val="008B7360"/>
    <w:rsid w:val="008C6398"/>
    <w:rsid w:val="008D09B9"/>
    <w:rsid w:val="008D38D3"/>
    <w:rsid w:val="008D64D9"/>
    <w:rsid w:val="008D65E1"/>
    <w:rsid w:val="008E05C0"/>
    <w:rsid w:val="008E10CC"/>
    <w:rsid w:val="008E4144"/>
    <w:rsid w:val="008F6C55"/>
    <w:rsid w:val="009022FB"/>
    <w:rsid w:val="009023B3"/>
    <w:rsid w:val="009026F6"/>
    <w:rsid w:val="009047D7"/>
    <w:rsid w:val="00904F87"/>
    <w:rsid w:val="00920752"/>
    <w:rsid w:val="0092240C"/>
    <w:rsid w:val="00925B73"/>
    <w:rsid w:val="00937C56"/>
    <w:rsid w:val="00943088"/>
    <w:rsid w:val="00943114"/>
    <w:rsid w:val="009433D6"/>
    <w:rsid w:val="00944183"/>
    <w:rsid w:val="00947471"/>
    <w:rsid w:val="009554F5"/>
    <w:rsid w:val="0096519C"/>
    <w:rsid w:val="00967D38"/>
    <w:rsid w:val="00976C30"/>
    <w:rsid w:val="00976DEA"/>
    <w:rsid w:val="00986E97"/>
    <w:rsid w:val="009917BD"/>
    <w:rsid w:val="00993AA4"/>
    <w:rsid w:val="009A0B9D"/>
    <w:rsid w:val="009A0E5A"/>
    <w:rsid w:val="009A2C0A"/>
    <w:rsid w:val="009A6197"/>
    <w:rsid w:val="009A7F28"/>
    <w:rsid w:val="009B0482"/>
    <w:rsid w:val="009B2B69"/>
    <w:rsid w:val="009B6267"/>
    <w:rsid w:val="009B6F2D"/>
    <w:rsid w:val="009B7778"/>
    <w:rsid w:val="009C03C6"/>
    <w:rsid w:val="009E2083"/>
    <w:rsid w:val="009F0882"/>
    <w:rsid w:val="009F17C7"/>
    <w:rsid w:val="009F600B"/>
    <w:rsid w:val="00A02AE2"/>
    <w:rsid w:val="00A0789D"/>
    <w:rsid w:val="00A10E94"/>
    <w:rsid w:val="00A12F07"/>
    <w:rsid w:val="00A14699"/>
    <w:rsid w:val="00A2245E"/>
    <w:rsid w:val="00A249B4"/>
    <w:rsid w:val="00A24A82"/>
    <w:rsid w:val="00A3315E"/>
    <w:rsid w:val="00A34823"/>
    <w:rsid w:val="00A41821"/>
    <w:rsid w:val="00A46495"/>
    <w:rsid w:val="00A4670E"/>
    <w:rsid w:val="00A46AC7"/>
    <w:rsid w:val="00A5070D"/>
    <w:rsid w:val="00A53F9F"/>
    <w:rsid w:val="00A613CD"/>
    <w:rsid w:val="00A64097"/>
    <w:rsid w:val="00A64D8E"/>
    <w:rsid w:val="00A6511B"/>
    <w:rsid w:val="00A66A7C"/>
    <w:rsid w:val="00A679B7"/>
    <w:rsid w:val="00A73949"/>
    <w:rsid w:val="00A73EDE"/>
    <w:rsid w:val="00A776AD"/>
    <w:rsid w:val="00A86468"/>
    <w:rsid w:val="00A86744"/>
    <w:rsid w:val="00A93645"/>
    <w:rsid w:val="00A93F4F"/>
    <w:rsid w:val="00AA6B3F"/>
    <w:rsid w:val="00AA75E3"/>
    <w:rsid w:val="00AA7DEE"/>
    <w:rsid w:val="00AB16A4"/>
    <w:rsid w:val="00AB5AFF"/>
    <w:rsid w:val="00AB7E2E"/>
    <w:rsid w:val="00AC1ED7"/>
    <w:rsid w:val="00AD0739"/>
    <w:rsid w:val="00AD0F40"/>
    <w:rsid w:val="00AD433D"/>
    <w:rsid w:val="00AF3CC6"/>
    <w:rsid w:val="00B10DEF"/>
    <w:rsid w:val="00B12FD5"/>
    <w:rsid w:val="00B220EC"/>
    <w:rsid w:val="00B23623"/>
    <w:rsid w:val="00B2615A"/>
    <w:rsid w:val="00B2724E"/>
    <w:rsid w:val="00B27297"/>
    <w:rsid w:val="00B30ADE"/>
    <w:rsid w:val="00B3149D"/>
    <w:rsid w:val="00B46A14"/>
    <w:rsid w:val="00B51554"/>
    <w:rsid w:val="00B53535"/>
    <w:rsid w:val="00B54915"/>
    <w:rsid w:val="00B55D1B"/>
    <w:rsid w:val="00B63E7B"/>
    <w:rsid w:val="00B64632"/>
    <w:rsid w:val="00B67561"/>
    <w:rsid w:val="00B7150B"/>
    <w:rsid w:val="00B750D8"/>
    <w:rsid w:val="00B76E5D"/>
    <w:rsid w:val="00B81B59"/>
    <w:rsid w:val="00B81CDC"/>
    <w:rsid w:val="00B822F1"/>
    <w:rsid w:val="00B87A71"/>
    <w:rsid w:val="00B93698"/>
    <w:rsid w:val="00BA05F9"/>
    <w:rsid w:val="00BB4901"/>
    <w:rsid w:val="00BB62AD"/>
    <w:rsid w:val="00BB79FE"/>
    <w:rsid w:val="00BC2B8E"/>
    <w:rsid w:val="00BC5F0A"/>
    <w:rsid w:val="00BD6D90"/>
    <w:rsid w:val="00BD73CB"/>
    <w:rsid w:val="00BE0085"/>
    <w:rsid w:val="00BE06AB"/>
    <w:rsid w:val="00BE0965"/>
    <w:rsid w:val="00BE6893"/>
    <w:rsid w:val="00C003A8"/>
    <w:rsid w:val="00C047B9"/>
    <w:rsid w:val="00C07C61"/>
    <w:rsid w:val="00C14D6A"/>
    <w:rsid w:val="00C1536E"/>
    <w:rsid w:val="00C17732"/>
    <w:rsid w:val="00C2141E"/>
    <w:rsid w:val="00C334E9"/>
    <w:rsid w:val="00C35E7E"/>
    <w:rsid w:val="00C378E1"/>
    <w:rsid w:val="00C37CFD"/>
    <w:rsid w:val="00C40D33"/>
    <w:rsid w:val="00C5066A"/>
    <w:rsid w:val="00C54699"/>
    <w:rsid w:val="00C557E4"/>
    <w:rsid w:val="00C57B1A"/>
    <w:rsid w:val="00C64449"/>
    <w:rsid w:val="00C66B2C"/>
    <w:rsid w:val="00C7176B"/>
    <w:rsid w:val="00C81144"/>
    <w:rsid w:val="00C85085"/>
    <w:rsid w:val="00C8615E"/>
    <w:rsid w:val="00C953D2"/>
    <w:rsid w:val="00CA1373"/>
    <w:rsid w:val="00CA60CA"/>
    <w:rsid w:val="00CA6CA2"/>
    <w:rsid w:val="00CA6D3D"/>
    <w:rsid w:val="00CB4782"/>
    <w:rsid w:val="00CC5FF9"/>
    <w:rsid w:val="00CC6B3F"/>
    <w:rsid w:val="00CD2B12"/>
    <w:rsid w:val="00CE14B9"/>
    <w:rsid w:val="00CF5C72"/>
    <w:rsid w:val="00CF64C1"/>
    <w:rsid w:val="00D0072B"/>
    <w:rsid w:val="00D11993"/>
    <w:rsid w:val="00D15D3A"/>
    <w:rsid w:val="00D17BE9"/>
    <w:rsid w:val="00D20166"/>
    <w:rsid w:val="00D22F4A"/>
    <w:rsid w:val="00D36D11"/>
    <w:rsid w:val="00D416B1"/>
    <w:rsid w:val="00D41D12"/>
    <w:rsid w:val="00D43B13"/>
    <w:rsid w:val="00D45B29"/>
    <w:rsid w:val="00D5130D"/>
    <w:rsid w:val="00D5238E"/>
    <w:rsid w:val="00D53297"/>
    <w:rsid w:val="00D53ADD"/>
    <w:rsid w:val="00D560A4"/>
    <w:rsid w:val="00D6472E"/>
    <w:rsid w:val="00D7363A"/>
    <w:rsid w:val="00D760C9"/>
    <w:rsid w:val="00D769FB"/>
    <w:rsid w:val="00D8060B"/>
    <w:rsid w:val="00D8130C"/>
    <w:rsid w:val="00D8318B"/>
    <w:rsid w:val="00D96BC9"/>
    <w:rsid w:val="00DB6E74"/>
    <w:rsid w:val="00DC4923"/>
    <w:rsid w:val="00DC765B"/>
    <w:rsid w:val="00DD0915"/>
    <w:rsid w:val="00DD4A05"/>
    <w:rsid w:val="00DD6B38"/>
    <w:rsid w:val="00DE340E"/>
    <w:rsid w:val="00DE6141"/>
    <w:rsid w:val="00DF3E86"/>
    <w:rsid w:val="00DF5C90"/>
    <w:rsid w:val="00DF7E70"/>
    <w:rsid w:val="00E00762"/>
    <w:rsid w:val="00E1238C"/>
    <w:rsid w:val="00E13DDA"/>
    <w:rsid w:val="00E3096F"/>
    <w:rsid w:val="00E324D5"/>
    <w:rsid w:val="00E333A6"/>
    <w:rsid w:val="00E33889"/>
    <w:rsid w:val="00E36240"/>
    <w:rsid w:val="00E46FC6"/>
    <w:rsid w:val="00E50347"/>
    <w:rsid w:val="00E6056E"/>
    <w:rsid w:val="00E66009"/>
    <w:rsid w:val="00E738AF"/>
    <w:rsid w:val="00E921D5"/>
    <w:rsid w:val="00EB0351"/>
    <w:rsid w:val="00EB11A7"/>
    <w:rsid w:val="00EB28C7"/>
    <w:rsid w:val="00EB457C"/>
    <w:rsid w:val="00EC12FA"/>
    <w:rsid w:val="00ED08F7"/>
    <w:rsid w:val="00ED2B4B"/>
    <w:rsid w:val="00ED6DA3"/>
    <w:rsid w:val="00EE42A8"/>
    <w:rsid w:val="00EF3425"/>
    <w:rsid w:val="00EF3A0C"/>
    <w:rsid w:val="00EF544E"/>
    <w:rsid w:val="00EF6D16"/>
    <w:rsid w:val="00EF7835"/>
    <w:rsid w:val="00F00685"/>
    <w:rsid w:val="00F02F57"/>
    <w:rsid w:val="00F105C7"/>
    <w:rsid w:val="00F12240"/>
    <w:rsid w:val="00F147CF"/>
    <w:rsid w:val="00F14B50"/>
    <w:rsid w:val="00F24B8F"/>
    <w:rsid w:val="00F35FAE"/>
    <w:rsid w:val="00F40153"/>
    <w:rsid w:val="00F41480"/>
    <w:rsid w:val="00F70501"/>
    <w:rsid w:val="00F80620"/>
    <w:rsid w:val="00F83F47"/>
    <w:rsid w:val="00F85F87"/>
    <w:rsid w:val="00F9513C"/>
    <w:rsid w:val="00FA73F0"/>
    <w:rsid w:val="00FB0460"/>
    <w:rsid w:val="00FB38C5"/>
    <w:rsid w:val="00FC0978"/>
    <w:rsid w:val="00FD3337"/>
    <w:rsid w:val="00FD7AE6"/>
    <w:rsid w:val="00FE236F"/>
    <w:rsid w:val="00FE4DB4"/>
    <w:rsid w:val="00FF278B"/>
    <w:rsid w:val="00FF5041"/>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9C80826E-FEF7-4BC4-A827-ACC8974A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
    <w:link w:val="ListParagraph"/>
    <w:uiPriority w:val="34"/>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720035-9D7B-43ED-A078-DA3201BDFD51}" type="doc">
      <dgm:prSet loTypeId="urn:microsoft.com/office/officeart/2005/8/layout/orgChart1" loCatId="hierarchy" qsTypeId="urn:microsoft.com/office/officeart/2005/8/quickstyle/simple1" qsCatId="simple" csTypeId="urn:microsoft.com/office/officeart/2005/8/colors/accent1_2" csCatId="accent1"/>
      <dgm:spPr/>
    </dgm:pt>
    <dgm:pt modelId="{08A4351C-F513-425E-9F41-C9C710887657}">
      <dgm:prSet/>
      <dgm:spPr/>
      <dgm:t>
        <a:bodyPr/>
        <a:lstStyle/>
        <a:p>
          <a:pPr marR="0" algn="ctr" rtl="0"/>
          <a:r>
            <a:rPr lang="en-GB" b="0" i="0" u="none" strike="noStrike" baseline="0">
              <a:latin typeface="Arial" panose="020B0604020202020204" pitchFamily="34" charset="0"/>
            </a:rPr>
            <a:t>Finance Committee Coordinator </a:t>
          </a:r>
        </a:p>
        <a:p>
          <a:pPr marR="0" algn="ctr" rtl="0"/>
          <a:r>
            <a:rPr lang="en-GB" b="0" i="0" u="none" strike="noStrike" baseline="0">
              <a:latin typeface="Arial" panose="020B0604020202020204" pitchFamily="34" charset="0"/>
            </a:rPr>
            <a:t>(Band A)</a:t>
          </a:r>
          <a:endParaRPr lang="en-GB"/>
        </a:p>
      </dgm:t>
    </dgm:pt>
    <dgm:pt modelId="{02F20D68-FB84-4AAB-8795-1B3A0A9366DB}" type="parTrans" cxnId="{F90C8817-7B89-49D7-9D97-94A7726F5B48}">
      <dgm:prSet/>
      <dgm:spPr/>
    </dgm:pt>
    <dgm:pt modelId="{B4CC42FB-B5E0-492F-80DC-17F9724957CD}" type="sibTrans" cxnId="{F90C8817-7B89-49D7-9D97-94A7726F5B48}">
      <dgm:prSet/>
      <dgm:spPr/>
    </dgm:pt>
    <dgm:pt modelId="{C831ED39-474C-4AB3-AD9C-E609FDEC61D9}">
      <dgm:prSet/>
      <dgm:spPr/>
      <dgm:t>
        <a:bodyPr/>
        <a:lstStyle/>
        <a:p>
          <a:pPr marR="0" algn="ctr" rtl="0"/>
          <a:r>
            <a:rPr lang="en-GB" b="1" i="0" u="none" strike="noStrike" baseline="0">
              <a:latin typeface="Arial" panose="020B0604020202020204" pitchFamily="34" charset="0"/>
            </a:rPr>
            <a:t>Finance Analyst </a:t>
          </a:r>
        </a:p>
        <a:p>
          <a:pPr marR="0" algn="ctr" rtl="0"/>
          <a:r>
            <a:rPr lang="en-GB" b="1" i="0" u="none" strike="noStrike" baseline="0">
              <a:latin typeface="Arial" panose="020B0604020202020204" pitchFamily="34" charset="0"/>
            </a:rPr>
            <a:t>(Band M)</a:t>
          </a:r>
          <a:endParaRPr lang="en-GB"/>
        </a:p>
      </dgm:t>
    </dgm:pt>
    <dgm:pt modelId="{077433CE-DE20-411A-8ED3-361EC0F84935}" type="parTrans" cxnId="{7CE6DF32-91C3-462F-8E71-3D2FB7AA6507}">
      <dgm:prSet/>
      <dgm:spPr/>
    </dgm:pt>
    <dgm:pt modelId="{24FFB35E-B63A-415B-9C09-83D954D00810}" type="sibTrans" cxnId="{7CE6DF32-91C3-462F-8E71-3D2FB7AA6507}">
      <dgm:prSet/>
      <dgm:spPr/>
    </dgm:pt>
    <dgm:pt modelId="{36C1B3E6-A13E-4A37-82E0-8C3A9FBDDCBE}">
      <dgm:prSet/>
      <dgm:spPr/>
      <dgm:t>
        <a:bodyPr/>
        <a:lstStyle/>
        <a:p>
          <a:pPr marR="0" algn="ctr" rtl="0"/>
          <a:r>
            <a:rPr lang="en-GB" b="0" i="0" u="none" strike="noStrike" baseline="0">
              <a:latin typeface="Arial" panose="020B0604020202020204" pitchFamily="34" charset="0"/>
            </a:rPr>
            <a:t>Finance Officer </a:t>
          </a:r>
        </a:p>
        <a:p>
          <a:pPr marR="0" algn="ctr" rtl="0"/>
          <a:r>
            <a:rPr lang="en-GB" b="0" i="0" u="none" strike="noStrike" baseline="0">
              <a:latin typeface="Arial" panose="020B0604020202020204" pitchFamily="34" charset="0"/>
            </a:rPr>
            <a:t>(Band D)</a:t>
          </a:r>
          <a:endParaRPr lang="en-GB"/>
        </a:p>
      </dgm:t>
    </dgm:pt>
    <dgm:pt modelId="{33035DEA-9576-4D8F-BD47-7A82D644707F}" type="parTrans" cxnId="{8CF46964-21B0-487D-966C-78196CDEF29D}">
      <dgm:prSet/>
      <dgm:spPr/>
    </dgm:pt>
    <dgm:pt modelId="{D922A84D-2772-4C2F-A57D-46F78A7591C4}" type="sibTrans" cxnId="{8CF46964-21B0-487D-966C-78196CDEF29D}">
      <dgm:prSet/>
      <dgm:spPr/>
    </dgm:pt>
    <dgm:pt modelId="{DFBA7BC3-5EA2-42AF-A4E4-0639306862E9}" type="pres">
      <dgm:prSet presAssocID="{7E720035-9D7B-43ED-A078-DA3201BDFD51}" presName="hierChild1" presStyleCnt="0">
        <dgm:presLayoutVars>
          <dgm:orgChart val="1"/>
          <dgm:chPref val="1"/>
          <dgm:dir/>
          <dgm:animOne val="branch"/>
          <dgm:animLvl val="lvl"/>
          <dgm:resizeHandles/>
        </dgm:presLayoutVars>
      </dgm:prSet>
      <dgm:spPr/>
    </dgm:pt>
    <dgm:pt modelId="{1EAE7518-09CE-45F0-9336-B992C33FE545}" type="pres">
      <dgm:prSet presAssocID="{08A4351C-F513-425E-9F41-C9C710887657}" presName="hierRoot1" presStyleCnt="0">
        <dgm:presLayoutVars>
          <dgm:hierBranch/>
        </dgm:presLayoutVars>
      </dgm:prSet>
      <dgm:spPr/>
    </dgm:pt>
    <dgm:pt modelId="{06F725D4-61EA-407E-A28F-2AE0B17660DA}" type="pres">
      <dgm:prSet presAssocID="{08A4351C-F513-425E-9F41-C9C710887657}" presName="rootComposite1" presStyleCnt="0"/>
      <dgm:spPr/>
    </dgm:pt>
    <dgm:pt modelId="{4A67A07D-F8B4-402D-89E6-07C13DAA5F75}" type="pres">
      <dgm:prSet presAssocID="{08A4351C-F513-425E-9F41-C9C710887657}" presName="rootText1" presStyleLbl="node0" presStyleIdx="0" presStyleCnt="1">
        <dgm:presLayoutVars>
          <dgm:chPref val="3"/>
        </dgm:presLayoutVars>
      </dgm:prSet>
      <dgm:spPr/>
    </dgm:pt>
    <dgm:pt modelId="{434D6131-FFE9-4B90-8DA2-90B026B340DA}" type="pres">
      <dgm:prSet presAssocID="{08A4351C-F513-425E-9F41-C9C710887657}" presName="rootConnector1" presStyleLbl="node1" presStyleIdx="0" presStyleCnt="0"/>
      <dgm:spPr/>
    </dgm:pt>
    <dgm:pt modelId="{8FF3FBB5-50AF-4ECA-93AB-DA4A262493D2}" type="pres">
      <dgm:prSet presAssocID="{08A4351C-F513-425E-9F41-C9C710887657}" presName="hierChild2" presStyleCnt="0"/>
      <dgm:spPr/>
    </dgm:pt>
    <dgm:pt modelId="{9563D3E2-3215-4AFE-B364-EA211C49636D}" type="pres">
      <dgm:prSet presAssocID="{077433CE-DE20-411A-8ED3-361EC0F84935}" presName="Name35" presStyleLbl="parChTrans1D2" presStyleIdx="0" presStyleCnt="1"/>
      <dgm:spPr/>
    </dgm:pt>
    <dgm:pt modelId="{05BA80EC-6187-4ACA-9A19-1B9EFF82A0E6}" type="pres">
      <dgm:prSet presAssocID="{C831ED39-474C-4AB3-AD9C-E609FDEC61D9}" presName="hierRoot2" presStyleCnt="0">
        <dgm:presLayoutVars>
          <dgm:hierBranch/>
        </dgm:presLayoutVars>
      </dgm:prSet>
      <dgm:spPr/>
    </dgm:pt>
    <dgm:pt modelId="{64B6ABE6-790D-4011-B66C-74E6E83E1C9E}" type="pres">
      <dgm:prSet presAssocID="{C831ED39-474C-4AB3-AD9C-E609FDEC61D9}" presName="rootComposite" presStyleCnt="0"/>
      <dgm:spPr/>
    </dgm:pt>
    <dgm:pt modelId="{6B6490B4-7F43-4F47-934A-C514BA0A6911}" type="pres">
      <dgm:prSet presAssocID="{C831ED39-474C-4AB3-AD9C-E609FDEC61D9}" presName="rootText" presStyleLbl="node2" presStyleIdx="0" presStyleCnt="1">
        <dgm:presLayoutVars>
          <dgm:chPref val="3"/>
        </dgm:presLayoutVars>
      </dgm:prSet>
      <dgm:spPr/>
    </dgm:pt>
    <dgm:pt modelId="{D1FFEBCD-BAA3-43E4-A75A-1B8DFEC62695}" type="pres">
      <dgm:prSet presAssocID="{C831ED39-474C-4AB3-AD9C-E609FDEC61D9}" presName="rootConnector" presStyleLbl="node2" presStyleIdx="0" presStyleCnt="1"/>
      <dgm:spPr/>
    </dgm:pt>
    <dgm:pt modelId="{311A9FD0-9CE2-4D66-9880-EDEB66D3370E}" type="pres">
      <dgm:prSet presAssocID="{C831ED39-474C-4AB3-AD9C-E609FDEC61D9}" presName="hierChild4" presStyleCnt="0"/>
      <dgm:spPr/>
    </dgm:pt>
    <dgm:pt modelId="{A6B9CEE7-1377-4884-9A4A-594D137F604C}" type="pres">
      <dgm:prSet presAssocID="{33035DEA-9576-4D8F-BD47-7A82D644707F}" presName="Name35" presStyleLbl="parChTrans1D3" presStyleIdx="0" presStyleCnt="1"/>
      <dgm:spPr/>
    </dgm:pt>
    <dgm:pt modelId="{C654ACC3-94BD-47D0-91B2-A6BB86988898}" type="pres">
      <dgm:prSet presAssocID="{36C1B3E6-A13E-4A37-82E0-8C3A9FBDDCBE}" presName="hierRoot2" presStyleCnt="0">
        <dgm:presLayoutVars>
          <dgm:hierBranch val="r"/>
        </dgm:presLayoutVars>
      </dgm:prSet>
      <dgm:spPr/>
    </dgm:pt>
    <dgm:pt modelId="{EE2F1757-67BB-45E5-A679-7AF599BA1CC3}" type="pres">
      <dgm:prSet presAssocID="{36C1B3E6-A13E-4A37-82E0-8C3A9FBDDCBE}" presName="rootComposite" presStyleCnt="0"/>
      <dgm:spPr/>
    </dgm:pt>
    <dgm:pt modelId="{86EBC682-0C2A-4217-BDE1-3701FD6D7248}" type="pres">
      <dgm:prSet presAssocID="{36C1B3E6-A13E-4A37-82E0-8C3A9FBDDCBE}" presName="rootText" presStyleLbl="node3" presStyleIdx="0" presStyleCnt="1">
        <dgm:presLayoutVars>
          <dgm:chPref val="3"/>
        </dgm:presLayoutVars>
      </dgm:prSet>
      <dgm:spPr/>
    </dgm:pt>
    <dgm:pt modelId="{FE4C009D-C68A-4836-AB7D-AE3FCE116689}" type="pres">
      <dgm:prSet presAssocID="{36C1B3E6-A13E-4A37-82E0-8C3A9FBDDCBE}" presName="rootConnector" presStyleLbl="node3" presStyleIdx="0" presStyleCnt="1"/>
      <dgm:spPr/>
    </dgm:pt>
    <dgm:pt modelId="{7D8DB7FB-50B3-4946-BAD8-40D2090E5F51}" type="pres">
      <dgm:prSet presAssocID="{36C1B3E6-A13E-4A37-82E0-8C3A9FBDDCBE}" presName="hierChild4" presStyleCnt="0"/>
      <dgm:spPr/>
    </dgm:pt>
    <dgm:pt modelId="{2C5656EB-5961-46A7-93B5-A50FF7C690BC}" type="pres">
      <dgm:prSet presAssocID="{36C1B3E6-A13E-4A37-82E0-8C3A9FBDDCBE}" presName="hierChild5" presStyleCnt="0"/>
      <dgm:spPr/>
    </dgm:pt>
    <dgm:pt modelId="{4FDC2C48-A194-4B54-A714-CB81839FEC8F}" type="pres">
      <dgm:prSet presAssocID="{C831ED39-474C-4AB3-AD9C-E609FDEC61D9}" presName="hierChild5" presStyleCnt="0"/>
      <dgm:spPr/>
    </dgm:pt>
    <dgm:pt modelId="{2B4EF8A4-E626-4794-ADAF-60F4B3C7C283}" type="pres">
      <dgm:prSet presAssocID="{08A4351C-F513-425E-9F41-C9C710887657}" presName="hierChild3" presStyleCnt="0"/>
      <dgm:spPr/>
    </dgm:pt>
  </dgm:ptLst>
  <dgm:cxnLst>
    <dgm:cxn modelId="{8C83C30D-B11F-464A-B36E-A682FB7569CF}" type="presOf" srcId="{36C1B3E6-A13E-4A37-82E0-8C3A9FBDDCBE}" destId="{86EBC682-0C2A-4217-BDE1-3701FD6D7248}" srcOrd="0" destOrd="0" presId="urn:microsoft.com/office/officeart/2005/8/layout/orgChart1"/>
    <dgm:cxn modelId="{F90C8817-7B89-49D7-9D97-94A7726F5B48}" srcId="{7E720035-9D7B-43ED-A078-DA3201BDFD51}" destId="{08A4351C-F513-425E-9F41-C9C710887657}" srcOrd="0" destOrd="0" parTransId="{02F20D68-FB84-4AAB-8795-1B3A0A9366DB}" sibTransId="{B4CC42FB-B5E0-492F-80DC-17F9724957CD}"/>
    <dgm:cxn modelId="{7CE6DF32-91C3-462F-8E71-3D2FB7AA6507}" srcId="{08A4351C-F513-425E-9F41-C9C710887657}" destId="{C831ED39-474C-4AB3-AD9C-E609FDEC61D9}" srcOrd="0" destOrd="0" parTransId="{077433CE-DE20-411A-8ED3-361EC0F84935}" sibTransId="{24FFB35E-B63A-415B-9C09-83D954D00810}"/>
    <dgm:cxn modelId="{8CF46964-21B0-487D-966C-78196CDEF29D}" srcId="{C831ED39-474C-4AB3-AD9C-E609FDEC61D9}" destId="{36C1B3E6-A13E-4A37-82E0-8C3A9FBDDCBE}" srcOrd="0" destOrd="0" parTransId="{33035DEA-9576-4D8F-BD47-7A82D644707F}" sibTransId="{D922A84D-2772-4C2F-A57D-46F78A7591C4}"/>
    <dgm:cxn modelId="{4186BF51-5D5A-4513-9A2A-71DCBD470AFA}" type="presOf" srcId="{C831ED39-474C-4AB3-AD9C-E609FDEC61D9}" destId="{6B6490B4-7F43-4F47-934A-C514BA0A6911}" srcOrd="0" destOrd="0" presId="urn:microsoft.com/office/officeart/2005/8/layout/orgChart1"/>
    <dgm:cxn modelId="{96BF4356-DBC8-415A-8F62-211DC733195F}" type="presOf" srcId="{08A4351C-F513-425E-9F41-C9C710887657}" destId="{434D6131-FFE9-4B90-8DA2-90B026B340DA}" srcOrd="1" destOrd="0" presId="urn:microsoft.com/office/officeart/2005/8/layout/orgChart1"/>
    <dgm:cxn modelId="{2DEA468D-623F-494C-8B9B-2E1CE342CF64}" type="presOf" srcId="{36C1B3E6-A13E-4A37-82E0-8C3A9FBDDCBE}" destId="{FE4C009D-C68A-4836-AB7D-AE3FCE116689}" srcOrd="1" destOrd="0" presId="urn:microsoft.com/office/officeart/2005/8/layout/orgChart1"/>
    <dgm:cxn modelId="{8FED9D9C-B741-4B72-A408-15352EB7BC5C}" type="presOf" srcId="{7E720035-9D7B-43ED-A078-DA3201BDFD51}" destId="{DFBA7BC3-5EA2-42AF-A4E4-0639306862E9}" srcOrd="0" destOrd="0" presId="urn:microsoft.com/office/officeart/2005/8/layout/orgChart1"/>
    <dgm:cxn modelId="{2E7A3EBA-933C-48E4-8226-EC3698E96CDE}" type="presOf" srcId="{077433CE-DE20-411A-8ED3-361EC0F84935}" destId="{9563D3E2-3215-4AFE-B364-EA211C49636D}" srcOrd="0" destOrd="0" presId="urn:microsoft.com/office/officeart/2005/8/layout/orgChart1"/>
    <dgm:cxn modelId="{BD75EEDF-2C5B-489D-9051-44227BDAD5D4}" type="presOf" srcId="{08A4351C-F513-425E-9F41-C9C710887657}" destId="{4A67A07D-F8B4-402D-89E6-07C13DAA5F75}" srcOrd="0" destOrd="0" presId="urn:microsoft.com/office/officeart/2005/8/layout/orgChart1"/>
    <dgm:cxn modelId="{A46049F1-5051-40DC-8FAE-722F4EBAEF1E}" type="presOf" srcId="{33035DEA-9576-4D8F-BD47-7A82D644707F}" destId="{A6B9CEE7-1377-4884-9A4A-594D137F604C}" srcOrd="0" destOrd="0" presId="urn:microsoft.com/office/officeart/2005/8/layout/orgChart1"/>
    <dgm:cxn modelId="{DD445EFD-16D5-46B8-978C-9129A51D069C}" type="presOf" srcId="{C831ED39-474C-4AB3-AD9C-E609FDEC61D9}" destId="{D1FFEBCD-BAA3-43E4-A75A-1B8DFEC62695}" srcOrd="1" destOrd="0" presId="urn:microsoft.com/office/officeart/2005/8/layout/orgChart1"/>
    <dgm:cxn modelId="{454C2D21-42DB-442A-B3E2-EF907F645E90}" type="presParOf" srcId="{DFBA7BC3-5EA2-42AF-A4E4-0639306862E9}" destId="{1EAE7518-09CE-45F0-9336-B992C33FE545}" srcOrd="0" destOrd="0" presId="urn:microsoft.com/office/officeart/2005/8/layout/orgChart1"/>
    <dgm:cxn modelId="{756C7C4B-9007-4B2C-B9BC-CC7F3DB2215C}" type="presParOf" srcId="{1EAE7518-09CE-45F0-9336-B992C33FE545}" destId="{06F725D4-61EA-407E-A28F-2AE0B17660DA}" srcOrd="0" destOrd="0" presId="urn:microsoft.com/office/officeart/2005/8/layout/orgChart1"/>
    <dgm:cxn modelId="{C632E462-19BA-4196-8E4B-F2446E985358}" type="presParOf" srcId="{06F725D4-61EA-407E-A28F-2AE0B17660DA}" destId="{4A67A07D-F8B4-402D-89E6-07C13DAA5F75}" srcOrd="0" destOrd="0" presId="urn:microsoft.com/office/officeart/2005/8/layout/orgChart1"/>
    <dgm:cxn modelId="{D94C940C-CE0C-4867-AF4A-02E4CD8F7542}" type="presParOf" srcId="{06F725D4-61EA-407E-A28F-2AE0B17660DA}" destId="{434D6131-FFE9-4B90-8DA2-90B026B340DA}" srcOrd="1" destOrd="0" presId="urn:microsoft.com/office/officeart/2005/8/layout/orgChart1"/>
    <dgm:cxn modelId="{B1DE8DDE-12B9-4C57-AE2E-CB6D30E91A60}" type="presParOf" srcId="{1EAE7518-09CE-45F0-9336-B992C33FE545}" destId="{8FF3FBB5-50AF-4ECA-93AB-DA4A262493D2}" srcOrd="1" destOrd="0" presId="urn:microsoft.com/office/officeart/2005/8/layout/orgChart1"/>
    <dgm:cxn modelId="{1543642A-8A68-4D06-8022-220977DC5644}" type="presParOf" srcId="{8FF3FBB5-50AF-4ECA-93AB-DA4A262493D2}" destId="{9563D3E2-3215-4AFE-B364-EA211C49636D}" srcOrd="0" destOrd="0" presId="urn:microsoft.com/office/officeart/2005/8/layout/orgChart1"/>
    <dgm:cxn modelId="{B72D7F7A-447A-49CC-9970-2D4DE206D43D}" type="presParOf" srcId="{8FF3FBB5-50AF-4ECA-93AB-DA4A262493D2}" destId="{05BA80EC-6187-4ACA-9A19-1B9EFF82A0E6}" srcOrd="1" destOrd="0" presId="urn:microsoft.com/office/officeart/2005/8/layout/orgChart1"/>
    <dgm:cxn modelId="{8EA59E95-4658-474A-ACDC-907B2B97E2D7}" type="presParOf" srcId="{05BA80EC-6187-4ACA-9A19-1B9EFF82A0E6}" destId="{64B6ABE6-790D-4011-B66C-74E6E83E1C9E}" srcOrd="0" destOrd="0" presId="urn:microsoft.com/office/officeart/2005/8/layout/orgChart1"/>
    <dgm:cxn modelId="{C3E7BFCF-7D90-4F98-8DCF-42DF7E3B3056}" type="presParOf" srcId="{64B6ABE6-790D-4011-B66C-74E6E83E1C9E}" destId="{6B6490B4-7F43-4F47-934A-C514BA0A6911}" srcOrd="0" destOrd="0" presId="urn:microsoft.com/office/officeart/2005/8/layout/orgChart1"/>
    <dgm:cxn modelId="{2487D091-6CC6-4555-8053-CC3714BB1915}" type="presParOf" srcId="{64B6ABE6-790D-4011-B66C-74E6E83E1C9E}" destId="{D1FFEBCD-BAA3-43E4-A75A-1B8DFEC62695}" srcOrd="1" destOrd="0" presId="urn:microsoft.com/office/officeart/2005/8/layout/orgChart1"/>
    <dgm:cxn modelId="{2D898173-717D-4AEE-BD5C-B24FD464B036}" type="presParOf" srcId="{05BA80EC-6187-4ACA-9A19-1B9EFF82A0E6}" destId="{311A9FD0-9CE2-4D66-9880-EDEB66D3370E}" srcOrd="1" destOrd="0" presId="urn:microsoft.com/office/officeart/2005/8/layout/orgChart1"/>
    <dgm:cxn modelId="{B25E6A8C-72E0-4A64-8BA9-046CDE88CC12}" type="presParOf" srcId="{311A9FD0-9CE2-4D66-9880-EDEB66D3370E}" destId="{A6B9CEE7-1377-4884-9A4A-594D137F604C}" srcOrd="0" destOrd="0" presId="urn:microsoft.com/office/officeart/2005/8/layout/orgChart1"/>
    <dgm:cxn modelId="{788204F7-3427-46CC-998A-17ED1DD168DC}" type="presParOf" srcId="{311A9FD0-9CE2-4D66-9880-EDEB66D3370E}" destId="{C654ACC3-94BD-47D0-91B2-A6BB86988898}" srcOrd="1" destOrd="0" presId="urn:microsoft.com/office/officeart/2005/8/layout/orgChart1"/>
    <dgm:cxn modelId="{2291EC7D-1F87-4530-8E20-32D5F02E300C}" type="presParOf" srcId="{C654ACC3-94BD-47D0-91B2-A6BB86988898}" destId="{EE2F1757-67BB-45E5-A679-7AF599BA1CC3}" srcOrd="0" destOrd="0" presId="urn:microsoft.com/office/officeart/2005/8/layout/orgChart1"/>
    <dgm:cxn modelId="{E216FB78-C27C-4040-8D86-1A4F63051456}" type="presParOf" srcId="{EE2F1757-67BB-45E5-A679-7AF599BA1CC3}" destId="{86EBC682-0C2A-4217-BDE1-3701FD6D7248}" srcOrd="0" destOrd="0" presId="urn:microsoft.com/office/officeart/2005/8/layout/orgChart1"/>
    <dgm:cxn modelId="{1FF6E885-7205-4CC6-A0F1-0CC082FC647E}" type="presParOf" srcId="{EE2F1757-67BB-45E5-A679-7AF599BA1CC3}" destId="{FE4C009D-C68A-4836-AB7D-AE3FCE116689}" srcOrd="1" destOrd="0" presId="urn:microsoft.com/office/officeart/2005/8/layout/orgChart1"/>
    <dgm:cxn modelId="{6E2CF943-D321-473C-B74B-51ED311E25C7}" type="presParOf" srcId="{C654ACC3-94BD-47D0-91B2-A6BB86988898}" destId="{7D8DB7FB-50B3-4946-BAD8-40D2090E5F51}" srcOrd="1" destOrd="0" presId="urn:microsoft.com/office/officeart/2005/8/layout/orgChart1"/>
    <dgm:cxn modelId="{0A7C892A-D863-41B8-9A7C-D51408DBBF44}" type="presParOf" srcId="{C654ACC3-94BD-47D0-91B2-A6BB86988898}" destId="{2C5656EB-5961-46A7-93B5-A50FF7C690BC}" srcOrd="2" destOrd="0" presId="urn:microsoft.com/office/officeart/2005/8/layout/orgChart1"/>
    <dgm:cxn modelId="{03A5DE72-6DCB-466F-9203-90BED52A19A5}" type="presParOf" srcId="{05BA80EC-6187-4ACA-9A19-1B9EFF82A0E6}" destId="{4FDC2C48-A194-4B54-A714-CB81839FEC8F}" srcOrd="2" destOrd="0" presId="urn:microsoft.com/office/officeart/2005/8/layout/orgChart1"/>
    <dgm:cxn modelId="{6942AB69-7263-410B-A77D-C937E5BCD39F}" type="presParOf" srcId="{1EAE7518-09CE-45F0-9336-B992C33FE545}" destId="{2B4EF8A4-E626-4794-ADAF-60F4B3C7C283}"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B9CEE7-1377-4884-9A4A-594D137F604C}">
      <dsp:nvSpPr>
        <dsp:cNvPr id="0" name=""/>
        <dsp:cNvSpPr/>
      </dsp:nvSpPr>
      <dsp:spPr>
        <a:xfrm>
          <a:off x="880110" y="1734941"/>
          <a:ext cx="91440" cy="300939"/>
        </a:xfrm>
        <a:custGeom>
          <a:avLst/>
          <a:gdLst/>
          <a:ahLst/>
          <a:cxnLst/>
          <a:rect l="0" t="0" r="0" b="0"/>
          <a:pathLst>
            <a:path>
              <a:moveTo>
                <a:pt x="45720" y="0"/>
              </a:moveTo>
              <a:lnTo>
                <a:pt x="45720" y="3009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63D3E2-3215-4AFE-B364-EA211C49636D}">
      <dsp:nvSpPr>
        <dsp:cNvPr id="0" name=""/>
        <dsp:cNvSpPr/>
      </dsp:nvSpPr>
      <dsp:spPr>
        <a:xfrm>
          <a:off x="880110" y="717478"/>
          <a:ext cx="91440" cy="300939"/>
        </a:xfrm>
        <a:custGeom>
          <a:avLst/>
          <a:gdLst/>
          <a:ahLst/>
          <a:cxnLst/>
          <a:rect l="0" t="0" r="0" b="0"/>
          <a:pathLst>
            <a:path>
              <a:moveTo>
                <a:pt x="45720" y="0"/>
              </a:moveTo>
              <a:lnTo>
                <a:pt x="45720" y="3009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67A07D-F8B4-402D-89E6-07C13DAA5F75}">
      <dsp:nvSpPr>
        <dsp:cNvPr id="0" name=""/>
        <dsp:cNvSpPr/>
      </dsp:nvSpPr>
      <dsp:spPr>
        <a:xfrm>
          <a:off x="209306" y="954"/>
          <a:ext cx="1433047" cy="7165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Arial" panose="020B0604020202020204" pitchFamily="34" charset="0"/>
            </a:rPr>
            <a:t>Finance Committee Coordinator </a:t>
          </a:r>
        </a:p>
        <a:p>
          <a:pPr marL="0" marR="0" lvl="0" indent="0" algn="ctr" defTabSz="533400" rtl="0">
            <a:lnSpc>
              <a:spcPct val="90000"/>
            </a:lnSpc>
            <a:spcBef>
              <a:spcPct val="0"/>
            </a:spcBef>
            <a:spcAft>
              <a:spcPct val="35000"/>
            </a:spcAft>
            <a:buNone/>
          </a:pPr>
          <a:r>
            <a:rPr lang="en-GB" sz="1200" b="0" i="0" u="none" strike="noStrike" kern="1200" baseline="0">
              <a:latin typeface="Arial" panose="020B0604020202020204" pitchFamily="34" charset="0"/>
            </a:rPr>
            <a:t>(Band A)</a:t>
          </a:r>
          <a:endParaRPr lang="en-GB" sz="1200" kern="1200"/>
        </a:p>
      </dsp:txBody>
      <dsp:txXfrm>
        <a:off x="209306" y="954"/>
        <a:ext cx="1433047" cy="716523"/>
      </dsp:txXfrm>
    </dsp:sp>
    <dsp:sp modelId="{6B6490B4-7F43-4F47-934A-C514BA0A6911}">
      <dsp:nvSpPr>
        <dsp:cNvPr id="0" name=""/>
        <dsp:cNvSpPr/>
      </dsp:nvSpPr>
      <dsp:spPr>
        <a:xfrm>
          <a:off x="209306" y="1018418"/>
          <a:ext cx="1433047" cy="7165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1" i="0" u="none" strike="noStrike" kern="1200" baseline="0">
              <a:latin typeface="Arial" panose="020B0604020202020204" pitchFamily="34" charset="0"/>
            </a:rPr>
            <a:t>Finance Analyst </a:t>
          </a:r>
        </a:p>
        <a:p>
          <a:pPr marL="0" marR="0" lvl="0" indent="0" algn="ctr" defTabSz="533400" rtl="0">
            <a:lnSpc>
              <a:spcPct val="90000"/>
            </a:lnSpc>
            <a:spcBef>
              <a:spcPct val="0"/>
            </a:spcBef>
            <a:spcAft>
              <a:spcPct val="35000"/>
            </a:spcAft>
            <a:buNone/>
          </a:pPr>
          <a:r>
            <a:rPr lang="en-GB" sz="1200" b="1" i="0" u="none" strike="noStrike" kern="1200" baseline="0">
              <a:latin typeface="Arial" panose="020B0604020202020204" pitchFamily="34" charset="0"/>
            </a:rPr>
            <a:t>(Band M)</a:t>
          </a:r>
          <a:endParaRPr lang="en-GB" sz="1200" kern="1200"/>
        </a:p>
      </dsp:txBody>
      <dsp:txXfrm>
        <a:off x="209306" y="1018418"/>
        <a:ext cx="1433047" cy="716523"/>
      </dsp:txXfrm>
    </dsp:sp>
    <dsp:sp modelId="{86EBC682-0C2A-4217-BDE1-3701FD6D7248}">
      <dsp:nvSpPr>
        <dsp:cNvPr id="0" name=""/>
        <dsp:cNvSpPr/>
      </dsp:nvSpPr>
      <dsp:spPr>
        <a:xfrm>
          <a:off x="209306" y="2035881"/>
          <a:ext cx="1433047" cy="7165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Arial" panose="020B0604020202020204" pitchFamily="34" charset="0"/>
            </a:rPr>
            <a:t>Finance Officer </a:t>
          </a:r>
        </a:p>
        <a:p>
          <a:pPr marL="0" marR="0" lvl="0" indent="0" algn="ctr" defTabSz="533400" rtl="0">
            <a:lnSpc>
              <a:spcPct val="90000"/>
            </a:lnSpc>
            <a:spcBef>
              <a:spcPct val="0"/>
            </a:spcBef>
            <a:spcAft>
              <a:spcPct val="35000"/>
            </a:spcAft>
            <a:buNone/>
          </a:pPr>
          <a:r>
            <a:rPr lang="en-GB" sz="1200" b="0" i="0" u="none" strike="noStrike" kern="1200" baseline="0">
              <a:latin typeface="Arial" panose="020B0604020202020204" pitchFamily="34" charset="0"/>
            </a:rPr>
            <a:t>(Band D)</a:t>
          </a:r>
          <a:endParaRPr lang="en-GB" sz="1200" kern="1200"/>
        </a:p>
      </dsp:txBody>
      <dsp:txXfrm>
        <a:off x="209306" y="2035881"/>
        <a:ext cx="1433047" cy="71652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SharedWithUsers>
    <Typeofdoc xmlns="fc29fb93-1aec-4006-bd87-732154626dfd" xsi:nil="true"/>
  </documentManagement>
</p:properties>
</file>

<file path=customXml/itemProps1.xml><?xml version="1.0" encoding="utf-8"?>
<ds:datastoreItem xmlns:ds="http://schemas.openxmlformats.org/officeDocument/2006/customXml" ds:itemID="{26AD4C18-344B-430D-B3A1-4F8F4BAEA105}">
  <ds:schemaRefs>
    <ds:schemaRef ds:uri="http://schemas.openxmlformats.org/officeDocument/2006/bibliography"/>
  </ds:schemaRefs>
</ds:datastoreItem>
</file>

<file path=customXml/itemProps2.xml><?xml version="1.0" encoding="utf-8"?>
<ds:datastoreItem xmlns:ds="http://schemas.openxmlformats.org/officeDocument/2006/customXml" ds:itemID="{64DF0E33-E7E8-49F3-B33B-5CE58777EB0C}">
  <ds:schemaRefs>
    <ds:schemaRef ds:uri="http://schemas.microsoft.com/sharepoint/v3/contenttype/forms"/>
  </ds:schemaRefs>
</ds:datastoreItem>
</file>

<file path=customXml/itemProps3.xml><?xml version="1.0" encoding="utf-8"?>
<ds:datastoreItem xmlns:ds="http://schemas.openxmlformats.org/officeDocument/2006/customXml" ds:itemID="{975460FA-FFEA-4328-ABB8-1347250D6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50F6F8-41E0-4FD2-808F-10AA7DAC9074}">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docProps/app.xml><?xml version="1.0" encoding="utf-8"?>
<Properties xmlns="http://schemas.openxmlformats.org/officeDocument/2006/extended-properties" xmlns:vt="http://schemas.openxmlformats.org/officeDocument/2006/docPropsVTypes">
  <Template>7641[1]</Template>
  <TotalTime>2</TotalTime>
  <Pages>4</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Alysha Patel</cp:lastModifiedBy>
  <cp:revision>40</cp:revision>
  <cp:lastPrinted>2019-01-30T09:23:00Z</cp:lastPrinted>
  <dcterms:created xsi:type="dcterms:W3CDTF">2023-04-25T15:49:00Z</dcterms:created>
  <dcterms:modified xsi:type="dcterms:W3CDTF">2023-05-16T12:18:00Z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